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7B1D8">
      <w:pPr>
        <w:spacing w:line="300" w:lineRule="exact"/>
        <w:jc w:val="center"/>
        <w:rPr>
          <w:rFonts w:ascii="宋体" w:hAnsi="宋体"/>
          <w:b/>
          <w:sz w:val="28"/>
          <w:szCs w:val="28"/>
        </w:rPr>
      </w:pPr>
      <w:bookmarkStart w:id="0" w:name="_GoBack"/>
      <w:r>
        <w:rPr>
          <w:rFonts w:hint="eastAsia" w:ascii="宋体" w:hAnsi="宋体" w:cs="仿宋"/>
          <w:b/>
          <w:sz w:val="28"/>
          <w:szCs w:val="28"/>
          <w:lang w:eastAsia="zh-CN"/>
        </w:rPr>
        <w:t>江西华能昌贤新能源有限责任公司华能前坊光伏发电项目</w:t>
      </w:r>
      <w:r>
        <w:rPr>
          <w:rFonts w:hint="eastAsia" w:ascii="宋体" w:hAnsi="宋体" w:cs="仿宋"/>
          <w:b/>
          <w:sz w:val="28"/>
          <w:szCs w:val="28"/>
        </w:rPr>
        <w:t>职业病危害控制效果评价报告</w:t>
      </w:r>
      <w:r>
        <w:rPr>
          <w:rFonts w:hint="eastAsia" w:ascii="宋体" w:hAnsi="宋体"/>
          <w:b/>
          <w:sz w:val="28"/>
          <w:szCs w:val="28"/>
        </w:rPr>
        <w:t>公示</w:t>
      </w:r>
    </w:p>
    <w:bookmarkEnd w:id="0"/>
    <w:tbl>
      <w:tblPr>
        <w:tblStyle w:val="7"/>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80"/>
        <w:gridCol w:w="523"/>
        <w:gridCol w:w="2357"/>
        <w:gridCol w:w="388"/>
        <w:gridCol w:w="872"/>
        <w:gridCol w:w="133"/>
        <w:gridCol w:w="947"/>
      </w:tblGrid>
      <w:tr w14:paraId="32E3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tcBorders>
              <w:top w:val="single" w:color="auto" w:sz="4" w:space="0"/>
              <w:left w:val="single" w:color="auto" w:sz="4" w:space="0"/>
              <w:bottom w:val="single" w:color="auto" w:sz="4" w:space="0"/>
              <w:right w:val="single" w:color="auto" w:sz="4" w:space="0"/>
            </w:tcBorders>
            <w:vAlign w:val="center"/>
          </w:tcPr>
          <w:p w14:paraId="059D5A3A">
            <w:pPr>
              <w:jc w:val="center"/>
              <w:rPr>
                <w:b/>
                <w:color w:val="000000"/>
                <w:kern w:val="0"/>
                <w:sz w:val="24"/>
              </w:rPr>
            </w:pPr>
            <w:r>
              <w:rPr>
                <w:rFonts w:hint="eastAsia"/>
                <w:b/>
                <w:color w:val="000000"/>
                <w:kern w:val="0"/>
                <w:sz w:val="24"/>
              </w:rPr>
              <w:t>项目名称</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0C2EE1DF">
            <w:pPr>
              <w:spacing w:line="300" w:lineRule="exact"/>
              <w:jc w:val="center"/>
              <w:rPr>
                <w:rFonts w:ascii="宋体" w:hAnsi="宋体"/>
                <w:sz w:val="24"/>
              </w:rPr>
            </w:pPr>
            <w:r>
              <w:rPr>
                <w:rFonts w:hint="eastAsia" w:ascii="宋体" w:hAnsi="宋体"/>
                <w:sz w:val="24"/>
                <w:lang w:eastAsia="zh-CN"/>
              </w:rPr>
              <w:t>江西华能昌贤新能源有限责任公司华能前坊光伏发电项目</w:t>
            </w:r>
            <w:r>
              <w:rPr>
                <w:rFonts w:hint="eastAsia" w:ascii="宋体" w:hAnsi="宋体"/>
                <w:sz w:val="24"/>
              </w:rPr>
              <w:t>职业病危害控制效果评价报告</w:t>
            </w:r>
          </w:p>
        </w:tc>
      </w:tr>
      <w:tr w14:paraId="56EA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vAlign w:val="center"/>
          </w:tcPr>
          <w:p w14:paraId="2C5D7F8F">
            <w:pPr>
              <w:jc w:val="center"/>
              <w:rPr>
                <w:b/>
                <w:color w:val="000000"/>
                <w:kern w:val="0"/>
                <w:sz w:val="24"/>
              </w:rPr>
            </w:pPr>
            <w:r>
              <w:rPr>
                <w:rFonts w:hint="eastAsia"/>
                <w:b/>
                <w:color w:val="000000"/>
                <w:kern w:val="0"/>
                <w:sz w:val="24"/>
              </w:rPr>
              <w:t>报告书编号</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295EC9E3">
            <w:pPr>
              <w:jc w:val="center"/>
              <w:rPr>
                <w:rFonts w:hint="eastAsia" w:ascii="宋体" w:hAnsi="宋体" w:eastAsia="宋体"/>
                <w:sz w:val="24"/>
                <w:lang w:eastAsia="zh-CN"/>
              </w:rPr>
            </w:pPr>
            <w:r>
              <w:rPr>
                <w:rFonts w:hint="eastAsia" w:ascii="宋体" w:hAnsi="宋体"/>
                <w:sz w:val="24"/>
                <w:lang w:eastAsia="zh-CN"/>
              </w:rPr>
              <w:t>ZPKKJ24-030</w:t>
            </w:r>
          </w:p>
        </w:tc>
      </w:tr>
      <w:tr w14:paraId="57A0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4A8187B7">
            <w:pPr>
              <w:jc w:val="center"/>
              <w:rPr>
                <w:b/>
                <w:color w:val="000000"/>
                <w:kern w:val="0"/>
                <w:sz w:val="24"/>
              </w:rPr>
            </w:pPr>
            <w:r>
              <w:rPr>
                <w:rFonts w:hint="eastAsia"/>
                <w:b/>
                <w:color w:val="000000"/>
                <w:kern w:val="0"/>
                <w:sz w:val="24"/>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14:paraId="5500CCC4">
            <w:pPr>
              <w:jc w:val="center"/>
              <w:rPr>
                <w:rFonts w:hint="eastAsia" w:ascii="宋体" w:hAnsi="宋体" w:eastAsia="宋体"/>
                <w:sz w:val="24"/>
                <w:lang w:eastAsia="zh-CN"/>
              </w:rPr>
            </w:pPr>
            <w:r>
              <w:rPr>
                <w:rFonts w:hint="eastAsia" w:ascii="宋体" w:hAnsi="宋体"/>
                <w:sz w:val="24"/>
                <w:lang w:eastAsia="zh-CN"/>
              </w:rPr>
              <w:t>江西华能昌贤新能源有限责任公司</w:t>
            </w:r>
          </w:p>
        </w:tc>
        <w:tc>
          <w:tcPr>
            <w:tcW w:w="703" w:type="dxa"/>
            <w:gridSpan w:val="2"/>
            <w:tcBorders>
              <w:top w:val="single" w:color="auto" w:sz="4" w:space="0"/>
              <w:left w:val="single" w:color="auto" w:sz="4" w:space="0"/>
              <w:bottom w:val="single" w:color="auto" w:sz="4" w:space="0"/>
              <w:right w:val="single" w:color="auto" w:sz="4" w:space="0"/>
            </w:tcBorders>
            <w:vAlign w:val="center"/>
          </w:tcPr>
          <w:p w14:paraId="34001E09">
            <w:pPr>
              <w:jc w:val="center"/>
              <w:rPr>
                <w:rFonts w:ascii="宋体" w:hAnsi="宋体"/>
                <w:sz w:val="24"/>
              </w:rPr>
            </w:pPr>
            <w:r>
              <w:rPr>
                <w:rFonts w:hint="eastAsia" w:ascii="宋体" w:hAnsi="宋体"/>
                <w:sz w:val="24"/>
              </w:rPr>
              <w:t>地理位置</w:t>
            </w:r>
          </w:p>
        </w:tc>
        <w:tc>
          <w:tcPr>
            <w:tcW w:w="2745" w:type="dxa"/>
            <w:gridSpan w:val="2"/>
            <w:tcBorders>
              <w:top w:val="single" w:color="auto" w:sz="4" w:space="0"/>
              <w:left w:val="single" w:color="auto" w:sz="4" w:space="0"/>
              <w:bottom w:val="single" w:color="auto" w:sz="4" w:space="0"/>
              <w:right w:val="single" w:color="auto" w:sz="4" w:space="0"/>
            </w:tcBorders>
            <w:vAlign w:val="center"/>
          </w:tcPr>
          <w:p w14:paraId="427FEF91">
            <w:pPr>
              <w:jc w:val="center"/>
              <w:rPr>
                <w:rFonts w:hint="eastAsia" w:ascii="宋体" w:hAnsi="宋体" w:eastAsia="宋体"/>
                <w:sz w:val="24"/>
                <w:lang w:eastAsia="zh-CN"/>
              </w:rPr>
            </w:pPr>
            <w:r>
              <w:rPr>
                <w:rFonts w:hint="eastAsia" w:ascii="宋体" w:hAnsi="宋体"/>
                <w:sz w:val="24"/>
                <w:lang w:eastAsia="zh-CN"/>
              </w:rPr>
              <w:t>江西省南昌市进贤县七里乡明星村</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204D9C9C">
            <w:pPr>
              <w:jc w:val="center"/>
              <w:rPr>
                <w:rFonts w:ascii="宋体" w:hAnsi="宋体"/>
                <w:sz w:val="24"/>
              </w:rPr>
            </w:pPr>
            <w:r>
              <w:rPr>
                <w:rFonts w:hint="eastAsia" w:ascii="宋体" w:hAnsi="宋体"/>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14:paraId="2983DBCD">
            <w:pPr>
              <w:jc w:val="center"/>
              <w:rPr>
                <w:rFonts w:hint="eastAsia" w:ascii="宋体" w:hAnsi="宋体" w:eastAsia="宋体"/>
                <w:sz w:val="24"/>
                <w:lang w:eastAsia="zh-CN"/>
              </w:rPr>
            </w:pPr>
            <w:r>
              <w:rPr>
                <w:rFonts w:hint="eastAsia" w:ascii="宋体" w:hAnsi="宋体"/>
                <w:sz w:val="24"/>
                <w:lang w:eastAsia="zh-CN"/>
              </w:rPr>
              <w:t>刘松</w:t>
            </w:r>
          </w:p>
        </w:tc>
      </w:tr>
      <w:tr w14:paraId="44FE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tcBorders>
              <w:top w:val="single" w:color="auto" w:sz="4" w:space="0"/>
              <w:left w:val="single" w:color="auto" w:sz="4" w:space="0"/>
              <w:bottom w:val="single" w:color="auto" w:sz="4" w:space="0"/>
              <w:right w:val="single" w:color="auto" w:sz="4" w:space="0"/>
            </w:tcBorders>
            <w:vAlign w:val="center"/>
          </w:tcPr>
          <w:p w14:paraId="01C73F67">
            <w:pPr>
              <w:jc w:val="center"/>
              <w:rPr>
                <w:color w:val="000000"/>
                <w:kern w:val="0"/>
                <w:sz w:val="24"/>
              </w:rPr>
            </w:pPr>
            <w:r>
              <w:rPr>
                <w:rFonts w:hint="eastAsia"/>
                <w:b/>
                <w:kern w:val="0"/>
                <w:sz w:val="24"/>
              </w:rPr>
              <w:t>项目简介</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71069F94">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我国是世界上最大的煤炭生产国和消费国之一，也是少数几个以煤炭为主要能源的国家之一，在能源生产和消费中，煤炭约占商品能源消费构成的56.8％，已成为我国大气污染的主要来源。因此，大力开发太阳能、风能、生物质能、地热能和海洋能等新能源和可再生能源利用技术将成为减少环境污染的重要措施之一。</w:t>
            </w:r>
          </w:p>
          <w:p w14:paraId="2A050A98">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本项目规划安装容量为40MWp，占用面积约761亩。本项目不新建升压站，通过2回集电线路送至华能七里项目新建110KV升压站内35kV母线，最终以1回110kV架空线路接入220kV凰岭变电站110kV侧，线路长度约4.5km(最终接入系统方案以电网公司接入系统批复意见为准)。</w:t>
            </w:r>
          </w:p>
          <w:p w14:paraId="5CCFB4C4">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本项目2023年3月27号在进贤县发展和改革委员会进行备案（项目统一代码为：2209-360124-04-01-375112）。</w:t>
            </w:r>
          </w:p>
          <w:p w14:paraId="1BA69004">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江西华能昌贤新能源有限责任公司于2024年01月完成《江西华能昌贤新能源有限责任公司华能前坊光伏发电项目职业病危害预评价报告》的编制工作；2024年04月完成《江西华能昌贤新能源有限责任公司华能前坊光伏发电项目职业病防护设施设计专篇》的编制工作。</w:t>
            </w:r>
          </w:p>
          <w:p w14:paraId="21F91DF1">
            <w:pPr>
              <w:widowControl/>
              <w:adjustRightInd w:val="0"/>
              <w:snapToGrid w:val="0"/>
              <w:spacing w:line="490" w:lineRule="exact"/>
              <w:ind w:firstLine="480" w:firstLineChars="200"/>
              <w:jc w:val="both"/>
              <w:rPr>
                <w:rFonts w:ascii="仿宋" w:hAnsi="仿宋" w:eastAsia="仿宋_GB2312"/>
                <w:sz w:val="28"/>
                <w:szCs w:val="28"/>
              </w:rPr>
            </w:pPr>
            <w:r>
              <w:rPr>
                <w:rFonts w:hint="eastAsia" w:ascii="宋体" w:hAnsi="宋体"/>
                <w:sz w:val="24"/>
                <w:lang w:eastAsia="zh-CN"/>
              </w:rPr>
              <w:t>江西华能昌贤新能源有限责任公司为预防、控制和消除职业病危害，防治职业病，保护劳动者健康及其相关权益，促进企业经济发展。依据《中华人民共和国职业病防治法》、《建设项目职业病防护设施“三同时”监督管理办法》（国家安全生产监督管理总局令第90号）等的相关规定，委托江西省矿检安全科技有限公司对其华能前坊光伏发电项目进行职业病危害控制效果评价工作，并编制《江西华能昌贤新能源有限责任公司华能前坊光伏发电项目职业病危害控制效果评价报告》。</w:t>
            </w:r>
          </w:p>
        </w:tc>
      </w:tr>
      <w:tr w14:paraId="037D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40" w:type="dxa"/>
            <w:tcBorders>
              <w:top w:val="single" w:color="auto" w:sz="4" w:space="0"/>
              <w:left w:val="single" w:color="auto" w:sz="4" w:space="0"/>
              <w:bottom w:val="single" w:color="auto" w:sz="4" w:space="0"/>
              <w:right w:val="single" w:color="auto" w:sz="4" w:space="0"/>
            </w:tcBorders>
            <w:vAlign w:val="center"/>
          </w:tcPr>
          <w:p w14:paraId="7E3163A7">
            <w:pPr>
              <w:jc w:val="center"/>
              <w:rPr>
                <w:b/>
                <w:color w:val="000000"/>
                <w:kern w:val="0"/>
                <w:sz w:val="24"/>
              </w:rPr>
            </w:pPr>
            <w:r>
              <w:rPr>
                <w:rFonts w:hint="eastAsia"/>
                <w:b/>
                <w:kern w:val="0"/>
                <w:sz w:val="24"/>
              </w:rPr>
              <w:t>现场调查人员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06B8D25A">
            <w:pPr>
              <w:jc w:val="center"/>
              <w:rPr>
                <w:rFonts w:hint="eastAsia" w:ascii="宋体" w:hAnsi="宋体" w:eastAsia="宋体"/>
                <w:color w:val="FF0000"/>
                <w:sz w:val="24"/>
                <w:lang w:eastAsia="zh-CN"/>
              </w:rPr>
            </w:pPr>
            <w:r>
              <w:rPr>
                <w:rFonts w:hint="eastAsia" w:ascii="宋体" w:hAnsi="宋体"/>
                <w:color w:val="000000" w:themeColor="text1"/>
                <w:sz w:val="24"/>
                <w:lang w:eastAsia="zh-CN"/>
              </w:rPr>
              <w:t>杨烨</w:t>
            </w:r>
            <w:r>
              <w:rPr>
                <w:rFonts w:hint="eastAsia" w:ascii="宋体" w:hAnsi="宋体"/>
                <w:color w:val="000000" w:themeColor="text1"/>
                <w:sz w:val="24"/>
              </w:rPr>
              <w:t>、</w:t>
            </w:r>
            <w:r>
              <w:rPr>
                <w:rFonts w:hint="eastAsia" w:ascii="宋体" w:hAnsi="宋体"/>
                <w:color w:val="000000" w:themeColor="text1"/>
                <w:sz w:val="24"/>
                <w:lang w:eastAsia="zh-CN"/>
              </w:rPr>
              <w:t>熊俊</w:t>
            </w:r>
          </w:p>
        </w:tc>
        <w:tc>
          <w:tcPr>
            <w:tcW w:w="523" w:type="dxa"/>
            <w:tcBorders>
              <w:top w:val="single" w:color="auto" w:sz="4" w:space="0"/>
              <w:left w:val="single" w:color="auto" w:sz="4" w:space="0"/>
              <w:bottom w:val="single" w:color="auto" w:sz="4" w:space="0"/>
              <w:right w:val="single" w:color="auto" w:sz="4" w:space="0"/>
            </w:tcBorders>
            <w:vAlign w:val="center"/>
          </w:tcPr>
          <w:p w14:paraId="0D83AC5D">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0E063054">
            <w:pPr>
              <w:jc w:val="center"/>
              <w:rPr>
                <w:rFonts w:ascii="宋体" w:hAnsi="宋体"/>
                <w:color w:val="FF0000"/>
                <w:sz w:val="24"/>
              </w:rPr>
            </w:pPr>
            <w:r>
              <w:rPr>
                <w:rFonts w:hint="eastAsia" w:ascii="宋体" w:hAnsi="宋体"/>
                <w:color w:val="000000" w:themeColor="text1"/>
                <w:sz w:val="24"/>
              </w:rPr>
              <w:t>20</w:t>
            </w:r>
            <w:r>
              <w:rPr>
                <w:rFonts w:hint="eastAsia" w:ascii="宋体" w:hAnsi="宋体"/>
                <w:color w:val="000000" w:themeColor="text1"/>
                <w:sz w:val="24"/>
                <w:lang w:val="en-US" w:eastAsia="zh-CN"/>
              </w:rPr>
              <w:t>24</w:t>
            </w:r>
            <w:r>
              <w:rPr>
                <w:rFonts w:hint="eastAsia" w:ascii="宋体" w:hAnsi="宋体"/>
                <w:color w:val="000000" w:themeColor="text1"/>
                <w:sz w:val="24"/>
              </w:rPr>
              <w:t>年</w:t>
            </w:r>
            <w:r>
              <w:rPr>
                <w:rFonts w:hint="eastAsia" w:ascii="宋体" w:hAnsi="宋体"/>
                <w:color w:val="000000" w:themeColor="text1"/>
                <w:sz w:val="24"/>
                <w:lang w:val="en-US" w:eastAsia="zh-CN"/>
              </w:rPr>
              <w:t>7</w:t>
            </w:r>
            <w:r>
              <w:rPr>
                <w:rFonts w:hint="eastAsia" w:ascii="宋体" w:hAnsi="宋体"/>
                <w:color w:val="000000" w:themeColor="text1"/>
                <w:sz w:val="24"/>
              </w:rPr>
              <w:t>月</w:t>
            </w:r>
            <w:r>
              <w:rPr>
                <w:rFonts w:hint="eastAsia" w:ascii="宋体" w:hAnsi="宋体"/>
                <w:color w:val="000000" w:themeColor="text1"/>
                <w:sz w:val="24"/>
                <w:lang w:val="en-US" w:eastAsia="zh-CN"/>
              </w:rPr>
              <w:t>30</w:t>
            </w:r>
            <w:r>
              <w:rPr>
                <w:rFonts w:hint="eastAsia" w:ascii="宋体" w:hAnsi="宋体"/>
                <w:color w:val="000000" w:themeColor="text1"/>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C3CFB3A">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D818F9F">
            <w:pPr>
              <w:jc w:val="center"/>
              <w:rPr>
                <w:rFonts w:hint="eastAsia" w:ascii="宋体" w:hAnsi="宋体" w:eastAsia="宋体"/>
                <w:sz w:val="24"/>
                <w:lang w:eastAsia="zh-CN"/>
              </w:rPr>
            </w:pPr>
            <w:r>
              <w:rPr>
                <w:rFonts w:hint="eastAsia" w:ascii="宋体" w:hAnsi="宋体"/>
                <w:sz w:val="24"/>
                <w:lang w:eastAsia="zh-CN"/>
              </w:rPr>
              <w:t>刘松</w:t>
            </w:r>
          </w:p>
        </w:tc>
      </w:tr>
      <w:tr w14:paraId="52DA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40" w:type="dxa"/>
            <w:tcBorders>
              <w:top w:val="single" w:color="auto" w:sz="4" w:space="0"/>
              <w:left w:val="single" w:color="auto" w:sz="4" w:space="0"/>
              <w:bottom w:val="single" w:color="auto" w:sz="4" w:space="0"/>
              <w:right w:val="single" w:color="auto" w:sz="4" w:space="0"/>
            </w:tcBorders>
            <w:vAlign w:val="center"/>
          </w:tcPr>
          <w:p w14:paraId="168F34B8">
            <w:pPr>
              <w:jc w:val="center"/>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76F03550">
            <w:pPr>
              <w:jc w:val="center"/>
              <w:rPr>
                <w:rFonts w:hint="eastAsia" w:ascii="宋体" w:hAnsi="宋体" w:eastAsia="宋体"/>
                <w:color w:val="FF0000"/>
                <w:sz w:val="24"/>
                <w:lang w:eastAsia="zh-CN"/>
              </w:rPr>
            </w:pPr>
            <w:r>
              <w:rPr>
                <w:rFonts w:hint="eastAsia" w:ascii="宋体" w:hAnsi="宋体"/>
                <w:color w:val="000000" w:themeColor="text1"/>
                <w:sz w:val="24"/>
                <w:lang w:eastAsia="zh-CN"/>
              </w:rPr>
              <w:t>赵文、邹帆</w:t>
            </w:r>
          </w:p>
        </w:tc>
        <w:tc>
          <w:tcPr>
            <w:tcW w:w="523" w:type="dxa"/>
            <w:tcBorders>
              <w:top w:val="single" w:color="auto" w:sz="4" w:space="0"/>
              <w:left w:val="single" w:color="auto" w:sz="4" w:space="0"/>
              <w:bottom w:val="single" w:color="auto" w:sz="4" w:space="0"/>
              <w:right w:val="single" w:color="auto" w:sz="4" w:space="0"/>
            </w:tcBorders>
            <w:vAlign w:val="center"/>
          </w:tcPr>
          <w:p w14:paraId="3F3577EE">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6C9968E4">
            <w:pPr>
              <w:jc w:val="center"/>
              <w:rPr>
                <w:rFonts w:hint="eastAsia" w:ascii="宋体" w:hAnsi="宋体" w:eastAsia="宋体"/>
                <w:color w:val="FF0000"/>
                <w:sz w:val="24"/>
                <w:lang w:val="en-US" w:eastAsia="zh-CN"/>
              </w:rPr>
            </w:pPr>
            <w:r>
              <w:rPr>
                <w:rFonts w:hint="eastAsia" w:ascii="宋体" w:hAnsi="宋体"/>
                <w:color w:val="000000" w:themeColor="text1"/>
                <w:sz w:val="24"/>
              </w:rPr>
              <w:t>2024年</w:t>
            </w:r>
            <w:r>
              <w:rPr>
                <w:rFonts w:hint="eastAsia" w:ascii="宋体" w:hAnsi="宋体"/>
                <w:color w:val="000000" w:themeColor="text1"/>
                <w:sz w:val="24"/>
                <w:lang w:val="en-US" w:eastAsia="zh-CN"/>
              </w:rPr>
              <w:t>8</w:t>
            </w:r>
            <w:r>
              <w:rPr>
                <w:rFonts w:hint="eastAsia" w:ascii="宋体" w:hAnsi="宋体"/>
                <w:color w:val="000000" w:themeColor="text1"/>
                <w:sz w:val="24"/>
              </w:rPr>
              <w:t>月</w:t>
            </w:r>
            <w:r>
              <w:rPr>
                <w:rFonts w:hint="eastAsia" w:ascii="宋体" w:hAnsi="宋体"/>
                <w:color w:val="000000" w:themeColor="text1"/>
                <w:sz w:val="24"/>
                <w:lang w:val="en-US" w:eastAsia="zh-CN"/>
              </w:rPr>
              <w:t>16</w:t>
            </w:r>
            <w:r>
              <w:rPr>
                <w:rFonts w:hint="eastAsia" w:ascii="宋体" w:hAnsi="宋体"/>
                <w:color w:val="000000" w:themeColor="text1"/>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D5C3F7F">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DE5BA6C">
            <w:pPr>
              <w:jc w:val="center"/>
              <w:rPr>
                <w:rFonts w:hint="eastAsia" w:ascii="宋体" w:hAnsi="宋体" w:eastAsia="宋体"/>
                <w:sz w:val="24"/>
                <w:lang w:eastAsia="zh-CN"/>
              </w:rPr>
            </w:pPr>
            <w:r>
              <w:rPr>
                <w:rFonts w:hint="eastAsia" w:ascii="宋体" w:hAnsi="宋体"/>
                <w:sz w:val="24"/>
                <w:lang w:eastAsia="zh-CN"/>
              </w:rPr>
              <w:t>刘松</w:t>
            </w:r>
          </w:p>
        </w:tc>
      </w:tr>
      <w:tr w14:paraId="3D07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14:paraId="656202A5">
            <w:pPr>
              <w:jc w:val="center"/>
              <w:rPr>
                <w:b/>
                <w:kern w:val="0"/>
                <w:sz w:val="24"/>
              </w:rPr>
            </w:pPr>
            <w:r>
              <w:rPr>
                <w:rFonts w:hint="eastAsia"/>
                <w:b/>
                <w:kern w:val="0"/>
                <w:sz w:val="24"/>
              </w:rPr>
              <w:t>建设项目存在的职业病危害因素及检测结果</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3B3F16D3">
            <w:pPr>
              <w:widowControl/>
              <w:adjustRightInd w:val="0"/>
              <w:snapToGrid w:val="0"/>
              <w:spacing w:line="490" w:lineRule="exact"/>
              <w:jc w:val="both"/>
              <w:rPr>
                <w:rFonts w:hint="eastAsia" w:ascii="宋体" w:hAnsi="宋体" w:eastAsia="宋体" w:cs="Times New Roman"/>
                <w:sz w:val="24"/>
                <w:lang w:eastAsia="zh-CN"/>
              </w:rPr>
            </w:pPr>
            <w:r>
              <w:rPr>
                <w:rFonts w:hint="eastAsia" w:ascii="宋体" w:hAnsi="宋体" w:eastAsia="宋体" w:cs="Times New Roman"/>
                <w:sz w:val="24"/>
                <w:lang w:eastAsia="zh-CN"/>
              </w:rPr>
              <w:t>主要职业病危害因素有：工频电场、噪声、夏季高温。</w:t>
            </w:r>
          </w:p>
          <w:p w14:paraId="6F0DC3AC">
            <w:pPr>
              <w:widowControl/>
              <w:adjustRightInd w:val="0"/>
              <w:snapToGrid w:val="0"/>
              <w:spacing w:line="490" w:lineRule="exact"/>
              <w:jc w:val="both"/>
              <w:rPr>
                <w:rFonts w:ascii="宋体" w:hAnsi="宋体"/>
                <w:sz w:val="24"/>
              </w:rPr>
            </w:pPr>
            <w:r>
              <w:rPr>
                <w:rFonts w:hint="eastAsia" w:ascii="宋体" w:hAnsi="宋体" w:eastAsia="宋体" w:cs="Times New Roman"/>
                <w:sz w:val="24"/>
                <w:lang w:eastAsia="zh-CN"/>
              </w:rPr>
              <w:t>检测结果：</w:t>
            </w:r>
            <w:r>
              <w:rPr>
                <w:rFonts w:hint="eastAsia" w:ascii="宋体" w:hAnsi="宋体" w:cs="Times New Roman"/>
                <w:sz w:val="24"/>
                <w:lang w:eastAsia="zh-CN"/>
              </w:rPr>
              <w:t>根据检测结果可知本项目所有工种</w:t>
            </w:r>
            <w:r>
              <w:rPr>
                <w:rFonts w:hint="eastAsia" w:ascii="宋体" w:hAnsi="宋体" w:eastAsia="宋体" w:cs="Times New Roman"/>
                <w:sz w:val="24"/>
                <w:lang w:eastAsia="zh-CN"/>
              </w:rPr>
              <w:t>所检项目均符合判定依据标准要求。</w:t>
            </w:r>
          </w:p>
        </w:tc>
      </w:tr>
      <w:tr w14:paraId="3302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440" w:type="dxa"/>
            <w:tcBorders>
              <w:top w:val="single" w:color="auto" w:sz="4" w:space="0"/>
              <w:left w:val="single" w:color="auto" w:sz="4" w:space="0"/>
              <w:bottom w:val="single" w:color="auto" w:sz="4" w:space="0"/>
              <w:right w:val="single" w:color="auto" w:sz="4" w:space="0"/>
            </w:tcBorders>
            <w:vAlign w:val="center"/>
          </w:tcPr>
          <w:p w14:paraId="66B24EC9">
            <w:pPr>
              <w:jc w:val="center"/>
              <w:rPr>
                <w:b/>
                <w:kern w:val="0"/>
                <w:sz w:val="24"/>
              </w:rPr>
            </w:pPr>
            <w:r>
              <w:rPr>
                <w:rFonts w:hint="eastAsia"/>
                <w:b/>
                <w:kern w:val="0"/>
                <w:sz w:val="24"/>
              </w:rPr>
              <w:t>评价结论及建议</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17715BC9">
            <w:pPr>
              <w:widowControl/>
              <w:adjustRightInd w:val="0"/>
              <w:snapToGrid w:val="0"/>
              <w:spacing w:line="490" w:lineRule="exact"/>
              <w:ind w:firstLine="480" w:firstLineChars="200"/>
              <w:jc w:val="both"/>
              <w:rPr>
                <w:rFonts w:hint="eastAsia" w:ascii="宋体" w:hAnsi="宋体" w:eastAsia="宋体" w:cs="Times New Roman"/>
                <w:sz w:val="24"/>
              </w:rPr>
            </w:pPr>
            <w:r>
              <w:rPr>
                <w:rFonts w:hint="eastAsia" w:ascii="宋体" w:hAnsi="宋体" w:eastAsia="宋体" w:cs="Times New Roman"/>
                <w:sz w:val="24"/>
              </w:rPr>
              <w:t>本项目为“D4416太阳能发电”，根据《国家卫生健康委办公厅关于公布建设项目职业病危害风险分类管理目录的通知》（国卫办职健发〔2021〕5 号）的规定，属于职业病危害风险分类“一般”的建设项目</w:t>
            </w:r>
            <w:r>
              <w:rPr>
                <w:rFonts w:hint="eastAsia" w:ascii="宋体" w:hAnsi="宋体" w:eastAsia="宋体" w:cs="Times New Roman"/>
                <w:b/>
                <w:bCs/>
                <w:sz w:val="24"/>
              </w:rPr>
              <w:t>。</w:t>
            </w:r>
          </w:p>
          <w:p w14:paraId="6002F02F">
            <w:pPr>
              <w:widowControl/>
              <w:adjustRightInd w:val="0"/>
              <w:snapToGrid w:val="0"/>
              <w:spacing w:line="490" w:lineRule="exact"/>
              <w:ind w:firstLine="480" w:firstLineChars="200"/>
              <w:jc w:val="both"/>
              <w:rPr>
                <w:rFonts w:hint="eastAsia" w:ascii="宋体" w:hAnsi="宋体" w:eastAsia="宋体" w:cs="Times New Roman"/>
                <w:sz w:val="24"/>
              </w:rPr>
            </w:pPr>
            <w:r>
              <w:rPr>
                <w:rFonts w:hint="eastAsia" w:ascii="宋体" w:hAnsi="宋体" w:eastAsia="宋体" w:cs="Times New Roman"/>
                <w:sz w:val="24"/>
              </w:rPr>
              <w:t>该项目在生产过程中存在或产生的主要职业病危害因素为：</w:t>
            </w:r>
            <w:r>
              <w:rPr>
                <w:rFonts w:hint="eastAsia" w:ascii="宋体" w:hAnsi="宋体" w:eastAsia="宋体" w:cs="Times New Roman"/>
                <w:b/>
                <w:bCs/>
                <w:sz w:val="24"/>
              </w:rPr>
              <w:t>工频电场、噪声、夏季高温</w:t>
            </w:r>
            <w:r>
              <w:rPr>
                <w:rFonts w:hint="eastAsia" w:ascii="宋体" w:hAnsi="宋体" w:eastAsia="宋体" w:cs="Times New Roman"/>
                <w:sz w:val="24"/>
              </w:rPr>
              <w:t>。</w:t>
            </w:r>
          </w:p>
          <w:p w14:paraId="4978FA90">
            <w:pPr>
              <w:widowControl/>
              <w:adjustRightInd w:val="0"/>
              <w:snapToGrid w:val="0"/>
              <w:spacing w:line="490" w:lineRule="exact"/>
              <w:ind w:firstLine="480" w:firstLineChars="200"/>
              <w:jc w:val="both"/>
              <w:rPr>
                <w:rFonts w:hint="eastAsia" w:ascii="宋体" w:hAnsi="宋体" w:eastAsia="宋体" w:cs="Times New Roman"/>
                <w:b w:val="0"/>
                <w:bCs w:val="0"/>
                <w:sz w:val="24"/>
              </w:rPr>
            </w:pPr>
            <w:r>
              <w:rPr>
                <w:rFonts w:hint="eastAsia" w:ascii="宋体" w:hAnsi="宋体" w:eastAsia="宋体" w:cs="Times New Roman"/>
                <w:b w:val="0"/>
                <w:bCs w:val="0"/>
                <w:sz w:val="24"/>
              </w:rPr>
              <w:t>综上所述，</w:t>
            </w:r>
            <w:r>
              <w:rPr>
                <w:rFonts w:hint="eastAsia" w:ascii="宋体" w:hAnsi="宋体" w:cs="Times New Roman"/>
                <w:b w:val="0"/>
                <w:bCs w:val="0"/>
                <w:sz w:val="24"/>
                <w:lang w:eastAsia="zh-CN"/>
              </w:rPr>
              <w:t>江西华能昌贤新能源有限责任公司华能前坊光伏发电项目</w:t>
            </w:r>
            <w:r>
              <w:rPr>
                <w:rFonts w:hint="eastAsia" w:ascii="宋体" w:hAnsi="宋体" w:eastAsia="宋体" w:cs="Times New Roman"/>
                <w:b w:val="0"/>
                <w:bCs w:val="0"/>
                <w:sz w:val="24"/>
              </w:rPr>
              <w:t>基本执行了我国职业卫生相关法律、法规、规范标准，针对职业病危害因素采取了相应的职业病危害防护措施，防护效果基本良好，基本能够满足国家和地方对职业病防治方面法律、法规、标准的要求。通过综合分析和评价，项目单位在采取了本报告所提补充措施和建议的情况下，正常生产过程中，作业工人实际接触的职业病危害因素的浓度（或强度）可以控制在国家职业接触限值以内，能够符合国家和地方对职业病防治方面法律、法规、标准的要求。</w:t>
            </w:r>
          </w:p>
          <w:p w14:paraId="01D4B5C1">
            <w:pPr>
              <w:widowControl/>
              <w:adjustRightInd w:val="0"/>
              <w:snapToGrid w:val="0"/>
              <w:spacing w:line="490" w:lineRule="exact"/>
              <w:ind w:firstLine="480" w:firstLineChars="200"/>
              <w:jc w:val="both"/>
              <w:rPr>
                <w:rFonts w:hint="eastAsia" w:ascii="宋体" w:hAnsi="宋体" w:eastAsia="宋体" w:cs="Times New Roman"/>
                <w:b w:val="0"/>
                <w:bCs w:val="0"/>
                <w:sz w:val="24"/>
                <w:lang w:eastAsia="zh-CN"/>
              </w:rPr>
            </w:pPr>
            <w:r>
              <w:rPr>
                <w:rFonts w:hint="eastAsia" w:ascii="宋体" w:hAnsi="宋体" w:eastAsia="宋体" w:cs="Times New Roman"/>
                <w:b w:val="0"/>
                <w:bCs w:val="0"/>
                <w:sz w:val="24"/>
              </w:rPr>
              <w:t>本评价报告是根据建设单位提供的该项目现有生产运行情况进行的识别、分析、检测和评价。如果该项目今后在产品，产量、原辅材料、生产工艺等方面发生变化时，需另行评价</w:t>
            </w:r>
          </w:p>
          <w:p w14:paraId="238F92A0">
            <w:pPr>
              <w:autoSpaceDE w:val="0"/>
              <w:autoSpaceDN w:val="0"/>
              <w:adjustRightInd w:val="0"/>
              <w:snapToGrid w:val="0"/>
              <w:spacing w:line="490" w:lineRule="exact"/>
              <w:ind w:firstLine="480" w:firstLineChars="200"/>
              <w:rPr>
                <w:rFonts w:ascii="宋体" w:hAnsi="宋体"/>
                <w:sz w:val="24"/>
              </w:rPr>
            </w:pPr>
          </w:p>
        </w:tc>
      </w:tr>
      <w:tr w14:paraId="034D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440" w:type="dxa"/>
            <w:tcBorders>
              <w:top w:val="single" w:color="auto" w:sz="4" w:space="0"/>
              <w:left w:val="single" w:color="auto" w:sz="4" w:space="0"/>
              <w:bottom w:val="single" w:color="auto" w:sz="4" w:space="0"/>
              <w:right w:val="single" w:color="auto" w:sz="4" w:space="0"/>
            </w:tcBorders>
            <w:vAlign w:val="center"/>
          </w:tcPr>
          <w:p w14:paraId="0198D574">
            <w:pPr>
              <w:jc w:val="center"/>
              <w:rPr>
                <w:b/>
                <w:kern w:val="0"/>
                <w:sz w:val="24"/>
              </w:rPr>
            </w:pPr>
            <w:r>
              <w:rPr>
                <w:rFonts w:hint="eastAsia"/>
                <w:b/>
                <w:kern w:val="0"/>
                <w:sz w:val="24"/>
              </w:rPr>
              <w:t>技术审查专家组</w:t>
            </w:r>
          </w:p>
          <w:p w14:paraId="3E23BD1E">
            <w:pPr>
              <w:jc w:val="center"/>
              <w:rPr>
                <w:b/>
                <w:kern w:val="0"/>
                <w:sz w:val="24"/>
              </w:rPr>
            </w:pPr>
            <w:r>
              <w:rPr>
                <w:rFonts w:hint="eastAsia"/>
                <w:b/>
                <w:kern w:val="0"/>
                <w:sz w:val="24"/>
              </w:rPr>
              <w:t>评审意见</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66BF9331">
            <w:pPr>
              <w:rPr>
                <w:color w:val="000000"/>
                <w:kern w:val="0"/>
                <w:sz w:val="24"/>
              </w:rPr>
            </w:pPr>
            <w:r>
              <w:rPr>
                <w:rFonts w:hint="eastAsia" w:ascii="宋体" w:hAnsi="宋体"/>
                <w:sz w:val="24"/>
              </w:rPr>
              <w:t>对存在问题修改完善后，经评审、验收组成员签字确认，建议《评价报告》通过评审。</w:t>
            </w:r>
          </w:p>
        </w:tc>
      </w:tr>
    </w:tbl>
    <w:p w14:paraId="484FA5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yZDNjY2NiOTkwNjgyNDljM2UzNDBkNWVmOTM0YjgifQ=="/>
  </w:docVars>
  <w:rsids>
    <w:rsidRoot w:val="003B3E4B"/>
    <w:rsid w:val="000E58D6"/>
    <w:rsid w:val="001D783C"/>
    <w:rsid w:val="001E2B31"/>
    <w:rsid w:val="001E7E91"/>
    <w:rsid w:val="00201ABB"/>
    <w:rsid w:val="002137CE"/>
    <w:rsid w:val="00222EAF"/>
    <w:rsid w:val="00267723"/>
    <w:rsid w:val="002C6025"/>
    <w:rsid w:val="0036720B"/>
    <w:rsid w:val="0038593C"/>
    <w:rsid w:val="003B3E4B"/>
    <w:rsid w:val="003C6F2B"/>
    <w:rsid w:val="00481067"/>
    <w:rsid w:val="004B1BB3"/>
    <w:rsid w:val="006324CB"/>
    <w:rsid w:val="006C6F15"/>
    <w:rsid w:val="00715B68"/>
    <w:rsid w:val="00785F19"/>
    <w:rsid w:val="007E0A4D"/>
    <w:rsid w:val="008C17E3"/>
    <w:rsid w:val="00996E62"/>
    <w:rsid w:val="00A31BE6"/>
    <w:rsid w:val="00D478EA"/>
    <w:rsid w:val="00EF5425"/>
    <w:rsid w:val="00F6182C"/>
    <w:rsid w:val="00FA0434"/>
    <w:rsid w:val="07317033"/>
    <w:rsid w:val="07487440"/>
    <w:rsid w:val="10497F5C"/>
    <w:rsid w:val="209549B2"/>
    <w:rsid w:val="22047891"/>
    <w:rsid w:val="2288631C"/>
    <w:rsid w:val="29135144"/>
    <w:rsid w:val="2C0021B8"/>
    <w:rsid w:val="2C415F37"/>
    <w:rsid w:val="2E103562"/>
    <w:rsid w:val="35A24AE6"/>
    <w:rsid w:val="3E6A39CB"/>
    <w:rsid w:val="3F3A2EF7"/>
    <w:rsid w:val="4A973AA3"/>
    <w:rsid w:val="4AFE5C27"/>
    <w:rsid w:val="4B665A18"/>
    <w:rsid w:val="526A016D"/>
    <w:rsid w:val="643031FF"/>
    <w:rsid w:val="6B1F0F41"/>
    <w:rsid w:val="6D1D15AD"/>
    <w:rsid w:val="751A406E"/>
    <w:rsid w:val="75E33EDA"/>
    <w:rsid w:val="7788146B"/>
    <w:rsid w:val="7A8F0A4F"/>
    <w:rsid w:val="7ABE6CA3"/>
    <w:rsid w:val="7F9E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line="415"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4">
    <w:name w:val="Body Text"/>
    <w:basedOn w:val="1"/>
    <w:autoRedefine/>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customStyle="1" w:styleId="11">
    <w:name w:val="样式 宋体 四号 黑色 行距: 1.5 倍行距"/>
    <w:basedOn w:val="1"/>
    <w:autoRedefine/>
    <w:qFormat/>
    <w:uiPriority w:val="0"/>
    <w:pPr>
      <w:spacing w:line="360" w:lineRule="auto"/>
      <w:ind w:firstLine="560" w:firstLineChars="200"/>
      <w:jc w:val="left"/>
    </w:pPr>
    <w:rPr>
      <w:rFonts w:ascii="宋体" w:hAnsi="宋体" w:cs="宋体"/>
      <w:sz w:val="28"/>
      <w:szCs w:val="28"/>
    </w:rPr>
  </w:style>
  <w:style w:type="paragraph" w:customStyle="1" w:styleId="12">
    <w:name w:val="ZH正文"/>
    <w:basedOn w:val="1"/>
    <w:qFormat/>
    <w:uiPriority w:val="0"/>
    <w:pPr>
      <w:spacing w:line="360" w:lineRule="auto"/>
      <w:ind w:firstLine="200" w:firstLineChars="200"/>
    </w:pPr>
    <w:rPr>
      <w:sz w:val="24"/>
    </w:rPr>
  </w:style>
  <w:style w:type="character" w:customStyle="1" w:styleId="13">
    <w:name w:val="YYC Char"/>
    <w:basedOn w:val="8"/>
    <w:link w:val="14"/>
    <w:autoRedefine/>
    <w:qFormat/>
    <w:uiPriority w:val="0"/>
    <w:rPr>
      <w:rFonts w:ascii="仿宋_GB2312" w:eastAsia="仿宋_GB2312" w:cs="宋体"/>
      <w:color w:val="000000"/>
      <w:sz w:val="28"/>
    </w:rPr>
  </w:style>
  <w:style w:type="paragraph" w:customStyle="1" w:styleId="14">
    <w:name w:val="YYC"/>
    <w:basedOn w:val="1"/>
    <w:link w:val="13"/>
    <w:autoRedefine/>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5">
    <w:name w:val="报告书正文2"/>
    <w:basedOn w:val="1"/>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1392</Words>
  <Characters>1491</Characters>
  <Lines>5</Lines>
  <Paragraphs>1</Paragraphs>
  <TotalTime>0</TotalTime>
  <ScaleCrop>false</ScaleCrop>
  <LinksUpToDate>false</LinksUpToDate>
  <CharactersWithSpaces>1492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辰辰妈</cp:lastModifiedBy>
  <dcterms:modified xsi:type="dcterms:W3CDTF">2024-12-20T06:48:00Z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A34D052BD2E54F73BEFF308F8C187B19</vt:lpwstr>
  </property>
</Properties>
</file>