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ADB04">
      <w:pPr>
        <w:spacing w:line="300" w:lineRule="exact"/>
        <w:jc w:val="center"/>
        <w:rPr>
          <w:rFonts w:hint="eastAsia" w:ascii="宋体" w:hAnsi="宋体" w:cs="仿宋"/>
          <w:b/>
          <w:sz w:val="28"/>
          <w:szCs w:val="28"/>
          <w:lang w:eastAsia="zh-CN"/>
        </w:rPr>
      </w:pPr>
      <w:r>
        <w:rPr>
          <w:rFonts w:hint="eastAsia" w:ascii="宋体" w:hAnsi="宋体" w:cs="仿宋"/>
          <w:b/>
          <w:sz w:val="28"/>
          <w:szCs w:val="28"/>
          <w:lang w:eastAsia="zh-CN"/>
        </w:rPr>
        <w:t>江西金德锂新能源科技有限公司江西金德锂碳酸锂项目（一期）</w:t>
      </w:r>
    </w:p>
    <w:p w14:paraId="0B0F0BF2"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职业病危害控制效果评价报告</w:t>
      </w:r>
      <w:r>
        <w:rPr>
          <w:rFonts w:hint="eastAsia" w:ascii="宋体" w:hAnsi="宋体"/>
          <w:b/>
          <w:sz w:val="28"/>
          <w:szCs w:val="28"/>
        </w:rPr>
        <w:t>公示</w:t>
      </w:r>
    </w:p>
    <w:tbl>
      <w:tblPr>
        <w:tblStyle w:val="8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18"/>
        <w:gridCol w:w="737"/>
        <w:gridCol w:w="2545"/>
        <w:gridCol w:w="388"/>
        <w:gridCol w:w="872"/>
        <w:gridCol w:w="133"/>
        <w:gridCol w:w="1114"/>
      </w:tblGrid>
      <w:tr w14:paraId="1D91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509C8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9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9848C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江西金德锂新能源科技有限公司江西金德锂碳酸锂项目（一期）</w:t>
            </w:r>
          </w:p>
        </w:tc>
      </w:tr>
      <w:tr w14:paraId="64730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A4A7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报告书编号</w:t>
            </w:r>
          </w:p>
        </w:tc>
        <w:tc>
          <w:tcPr>
            <w:tcW w:w="79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9B250"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ZPKKJ24-0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</w:p>
        </w:tc>
      </w:tr>
      <w:tr w14:paraId="3AD5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12BE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04FF"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江西联悦氢能有限公司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D600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地理位置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C561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江西安义工业园东阳大道53号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9D8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E130"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杨立成</w:t>
            </w:r>
          </w:p>
        </w:tc>
      </w:tr>
      <w:tr w14:paraId="4308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EEDC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项目简介</w:t>
            </w:r>
          </w:p>
        </w:tc>
        <w:tc>
          <w:tcPr>
            <w:tcW w:w="79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07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江西金德锂新能源科技有限公司于2022年7月11日获得了安义县科技和工业信息化局对《江西金德锂碳酸锂项目》的备案通知书，备案项目统一代码为：2202-360123-07-02-151432。企业新增投资20.12亿元利用厂区现有车间建设一条年产20000吨采用锂云母制备电池级碳酸锂及高附加值副产品综合利用项目。分期投资建设，目前建设规模为年产10000吨电池级碳酸锂项目，包括年产10000吨电池级碳酸锂项目，包括：101生产车间、102生产车间、103生产车间、104生产车间、105生产车间、锂云母堆场、粉料仓、112车间、二氧化碳罐区、锅炉房等。</w:t>
            </w:r>
          </w:p>
        </w:tc>
      </w:tr>
      <w:tr w14:paraId="30CE1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1688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现场调查人员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3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李海海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eastAsia="zh-CN"/>
              </w:rPr>
              <w:t>熊俊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3B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C4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0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建设单位陪同人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3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杨立成</w:t>
            </w:r>
          </w:p>
        </w:tc>
      </w:tr>
      <w:tr w14:paraId="06BA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72DA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color w:val="333333"/>
                <w:kern w:val="0"/>
                <w:sz w:val="24"/>
              </w:rPr>
              <w:t>现场</w:t>
            </w:r>
            <w:r>
              <w:rPr>
                <w:rFonts w:hint="eastAsia"/>
                <w:b/>
                <w:kern w:val="0"/>
                <w:sz w:val="24"/>
              </w:rPr>
              <w:t>采样、检测人员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4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支志武、李海海、谢昌明、仇伟、张东明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94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F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2024年05月13~15日、2024年07月22日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5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建设单位陪同人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AF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杨立成</w:t>
            </w:r>
          </w:p>
        </w:tc>
      </w:tr>
      <w:tr w14:paraId="5DEBA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200B9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建设项目存在的职业病危害因素及检测结果</w:t>
            </w:r>
          </w:p>
        </w:tc>
        <w:tc>
          <w:tcPr>
            <w:tcW w:w="79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F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主要职业病危害因素有：矽尘、氟及其化合物、硫酸、氟化氢、氢氧化钙、过氧化氢、硫酸钾、碳酸锂、噪声、高温。</w:t>
            </w:r>
          </w:p>
          <w:p w14:paraId="47747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检测结果：103车间破碎调浆工接触的矽尘检测结果C</w:t>
            </w:r>
            <w:r>
              <w:rPr>
                <w:rFonts w:hint="eastAsia" w:ascii="宋体" w:hAnsi="宋体" w:cs="Times New Roman"/>
                <w:sz w:val="24"/>
                <w:vertAlign w:val="subscript"/>
              </w:rPr>
              <w:t>TWA</w:t>
            </w:r>
            <w:r>
              <w:rPr>
                <w:rFonts w:hint="eastAsia" w:ascii="宋体" w:hAnsi="宋体" w:cs="Times New Roman"/>
                <w:sz w:val="24"/>
              </w:rPr>
              <w:t>不符合要求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，105车间球磨配酸工接触的噪声检测结果L</w:t>
            </w:r>
            <w:r>
              <w:rPr>
                <w:rFonts w:hint="eastAsia" w:ascii="宋体" w:hAnsi="宋体" w:cs="Times New Roman"/>
                <w:sz w:val="24"/>
                <w:vertAlign w:val="subscript"/>
                <w:lang w:eastAsia="zh-CN"/>
              </w:rPr>
              <w:t>EX，W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不符合要求，锅炉工接触的高温WBGT指数不符合要求，其余</w:t>
            </w:r>
            <w:r>
              <w:rPr>
                <w:rFonts w:hint="eastAsia" w:ascii="宋体" w:hAnsi="宋体"/>
                <w:sz w:val="24"/>
              </w:rPr>
              <w:t>所检项目均符合判定依据标准要求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。</w:t>
            </w:r>
          </w:p>
        </w:tc>
      </w:tr>
      <w:tr w14:paraId="3C221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52F6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评价结论及建议</w:t>
            </w:r>
          </w:p>
        </w:tc>
        <w:tc>
          <w:tcPr>
            <w:tcW w:w="79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FB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该项目属于</w:t>
            </w:r>
            <w:r>
              <w:rPr>
                <w:rFonts w:hint="eastAsia" w:ascii="宋体" w:hAnsi="宋体"/>
                <w:sz w:val="24"/>
              </w:rPr>
              <w:t>“C261基础化学原料制造”</w:t>
            </w:r>
            <w:r>
              <w:rPr>
                <w:rFonts w:ascii="宋体" w:hAnsi="宋体"/>
                <w:sz w:val="24"/>
              </w:rPr>
              <w:t>。综合考虑项目工作场所职业病危害因素的毒理学特征、浓度（强度）、潜在危险性、接触人数、接触频度、接触时间及职业病防护设施等情况，该项目职业病危害风险程度与其在《目录》中所列行业职业病危害的风险程度无明显区别，</w:t>
            </w:r>
            <w:r>
              <w:rPr>
                <w:rFonts w:hint="eastAsia" w:ascii="宋体" w:hAnsi="宋体"/>
                <w:sz w:val="24"/>
              </w:rPr>
              <w:t>因此该</w:t>
            </w:r>
            <w:r>
              <w:rPr>
                <w:rFonts w:ascii="宋体" w:hAnsi="宋体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</w:rPr>
              <w:t>职业病危害风险分类为“</w:t>
            </w:r>
            <w:r>
              <w:rPr>
                <w:rFonts w:hint="eastAsia" w:ascii="宋体" w:hAnsi="宋体"/>
                <w:sz w:val="24"/>
                <w:lang w:eastAsia="zh-CN"/>
              </w:rPr>
              <w:t>严重</w:t>
            </w:r>
            <w:r>
              <w:rPr>
                <w:rFonts w:hint="eastAsia" w:ascii="宋体" w:hAnsi="宋体"/>
                <w:sz w:val="24"/>
              </w:rPr>
              <w:t>”</w:t>
            </w:r>
            <w:r>
              <w:rPr>
                <w:rFonts w:ascii="宋体" w:hAnsi="宋体"/>
                <w:sz w:val="24"/>
              </w:rPr>
              <w:t>。 正常生产过程中，</w:t>
            </w:r>
            <w:r>
              <w:rPr>
                <w:rFonts w:hint="eastAsia" w:ascii="宋体" w:hAnsi="宋体"/>
                <w:sz w:val="24"/>
                <w:lang w:eastAsia="zh-CN"/>
              </w:rPr>
              <w:t>江西金德锂新能源科技有限公司江西金德锂碳酸锂项目（一期）</w:t>
            </w: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>采取了本报告所提措施建议的情况下，能满足《中华人民共和国职业病防治法》、《工业企业设计卫生标准》以及相关职业卫生法律法规、标准的要求。</w:t>
            </w:r>
          </w:p>
        </w:tc>
      </w:tr>
      <w:tr w14:paraId="7CFA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C972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技术审查专家组</w:t>
            </w:r>
          </w:p>
          <w:p w14:paraId="0A9955E8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评审意见</w:t>
            </w:r>
          </w:p>
        </w:tc>
        <w:tc>
          <w:tcPr>
            <w:tcW w:w="79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213D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对存在问题修改完善后，经评审、验收组</w:t>
            </w:r>
            <w:r>
              <w:rPr>
                <w:rFonts w:hint="eastAsia" w:ascii="宋体" w:hAnsi="宋体"/>
                <w:sz w:val="24"/>
                <w:lang w:eastAsia="zh-CN"/>
              </w:rPr>
              <w:t>组长</w:t>
            </w:r>
            <w:r>
              <w:rPr>
                <w:rFonts w:hint="eastAsia" w:ascii="宋体" w:hAnsi="宋体"/>
                <w:sz w:val="24"/>
              </w:rPr>
              <w:t>签字确认，建议《评价报告》通过评审。</w:t>
            </w:r>
          </w:p>
        </w:tc>
      </w:tr>
    </w:tbl>
    <w:p w14:paraId="36D344D5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yYjYzMGI2MGVhOWNlMjk3YTJhNDgzZWI5M2Y2NDgifQ=="/>
  </w:docVars>
  <w:rsids>
    <w:rsidRoot w:val="003B3E4B"/>
    <w:rsid w:val="000E58D6"/>
    <w:rsid w:val="001D783C"/>
    <w:rsid w:val="001E2B31"/>
    <w:rsid w:val="001E7E91"/>
    <w:rsid w:val="00201ABB"/>
    <w:rsid w:val="002137CE"/>
    <w:rsid w:val="00222EAF"/>
    <w:rsid w:val="00267723"/>
    <w:rsid w:val="002C6025"/>
    <w:rsid w:val="0036720B"/>
    <w:rsid w:val="0038593C"/>
    <w:rsid w:val="003B3E4B"/>
    <w:rsid w:val="003C6F2B"/>
    <w:rsid w:val="00481067"/>
    <w:rsid w:val="004B1BB3"/>
    <w:rsid w:val="006324CB"/>
    <w:rsid w:val="006C6F15"/>
    <w:rsid w:val="00715B68"/>
    <w:rsid w:val="00785F19"/>
    <w:rsid w:val="007E0A4D"/>
    <w:rsid w:val="008C17E3"/>
    <w:rsid w:val="00996E62"/>
    <w:rsid w:val="00A31BE6"/>
    <w:rsid w:val="00D478EA"/>
    <w:rsid w:val="00EF5425"/>
    <w:rsid w:val="00F6182C"/>
    <w:rsid w:val="00FA0434"/>
    <w:rsid w:val="034931FC"/>
    <w:rsid w:val="04F25F75"/>
    <w:rsid w:val="07317033"/>
    <w:rsid w:val="0A06408E"/>
    <w:rsid w:val="103A555F"/>
    <w:rsid w:val="10497F5C"/>
    <w:rsid w:val="10E9652C"/>
    <w:rsid w:val="1E3D32BD"/>
    <w:rsid w:val="204C4DD7"/>
    <w:rsid w:val="209549B2"/>
    <w:rsid w:val="22047891"/>
    <w:rsid w:val="2288631C"/>
    <w:rsid w:val="290F058F"/>
    <w:rsid w:val="29135144"/>
    <w:rsid w:val="29A54107"/>
    <w:rsid w:val="2C415F37"/>
    <w:rsid w:val="2E103562"/>
    <w:rsid w:val="2F6D1C21"/>
    <w:rsid w:val="35A24AE6"/>
    <w:rsid w:val="371C1ED8"/>
    <w:rsid w:val="39294B38"/>
    <w:rsid w:val="396935D0"/>
    <w:rsid w:val="3C110719"/>
    <w:rsid w:val="3DB25EAA"/>
    <w:rsid w:val="3F3A2EF7"/>
    <w:rsid w:val="40632D36"/>
    <w:rsid w:val="40DB1346"/>
    <w:rsid w:val="44635E1C"/>
    <w:rsid w:val="478E5FB1"/>
    <w:rsid w:val="490F45FB"/>
    <w:rsid w:val="49F01FEB"/>
    <w:rsid w:val="4A973AA3"/>
    <w:rsid w:val="4B665A18"/>
    <w:rsid w:val="4C961446"/>
    <w:rsid w:val="54A056FB"/>
    <w:rsid w:val="57976558"/>
    <w:rsid w:val="57FA261C"/>
    <w:rsid w:val="58554BED"/>
    <w:rsid w:val="59864682"/>
    <w:rsid w:val="631861D7"/>
    <w:rsid w:val="643031FF"/>
    <w:rsid w:val="64613C56"/>
    <w:rsid w:val="6C6D0728"/>
    <w:rsid w:val="6D1D15AD"/>
    <w:rsid w:val="759F4605"/>
    <w:rsid w:val="75E33EDA"/>
    <w:rsid w:val="7788146B"/>
    <w:rsid w:val="7A8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 w:line="490" w:lineRule="exact"/>
    </w:pPr>
    <w:rPr>
      <w:rFonts w:hint="eastAsia" w:ascii="Times New Roman" w:hAnsi="Times New Roman" w:eastAsia="仿宋_GB2312" w:cs="Times New Roman"/>
      <w:color w:val="000000"/>
      <w:sz w:val="28"/>
      <w:szCs w:val="22"/>
    </w:rPr>
  </w:style>
  <w:style w:type="paragraph" w:styleId="4">
    <w:name w:val="Body Text"/>
    <w:basedOn w:val="1"/>
    <w:qFormat/>
    <w:uiPriority w:val="0"/>
    <w:pPr>
      <w:tabs>
        <w:tab w:val="left" w:pos="4344"/>
      </w:tabs>
      <w:autoSpaceDE w:val="0"/>
      <w:autoSpaceDN w:val="0"/>
      <w:adjustRightInd w:val="0"/>
      <w:spacing w:line="457" w:lineRule="exact"/>
      <w:ind w:firstLine="569" w:firstLineChars="200"/>
      <w:jc w:val="left"/>
    </w:pPr>
    <w:rPr>
      <w:rFonts w:ascii="仿宋_GB2312" w:hAnsi="仿宋_GB2312" w:eastAsia="仿宋_GB2312"/>
      <w:color w:val="000000"/>
      <w:w w:val="102"/>
      <w:kern w:val="0"/>
      <w:sz w:val="28"/>
      <w:szCs w:val="28"/>
      <w:lang w:val="zh-CN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10">
    <w:name w:val="正文空2"/>
    <w:basedOn w:val="1"/>
    <w:next w:val="1"/>
    <w:qFormat/>
    <w:uiPriority w:val="0"/>
    <w:pPr>
      <w:tabs>
        <w:tab w:val="left" w:pos="1260"/>
      </w:tabs>
      <w:ind w:firstLine="1044" w:firstLineChars="200"/>
    </w:pPr>
    <w:rPr>
      <w:rFonts w:hint="eastAsia" w:ascii="Times New Roman" w:hAnsi="Times New Roman" w:cs="Times New Roman"/>
      <w:kern w:val="0"/>
      <w:szCs w:val="28"/>
    </w:rPr>
  </w:style>
  <w:style w:type="paragraph" w:customStyle="1" w:styleId="11">
    <w:name w:val="正文空2李"/>
    <w:basedOn w:val="1"/>
    <w:next w:val="1"/>
    <w:link w:val="19"/>
    <w:qFormat/>
    <w:uiPriority w:val="0"/>
    <w:pPr>
      <w:tabs>
        <w:tab w:val="left" w:pos="1260"/>
      </w:tabs>
      <w:ind w:firstLine="1044" w:firstLineChars="200"/>
    </w:pPr>
    <w:rPr>
      <w:rFonts w:hint="eastAsia" w:ascii="Times New Roman" w:hAnsi="Times New Roman" w:cs="Times New Roman"/>
      <w:kern w:val="0"/>
      <w:szCs w:val="28"/>
    </w:rPr>
  </w:style>
  <w:style w:type="character" w:customStyle="1" w:styleId="12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semiHidden/>
    <w:qFormat/>
    <w:uiPriority w:val="99"/>
    <w:rPr>
      <w:sz w:val="18"/>
      <w:szCs w:val="18"/>
    </w:rPr>
  </w:style>
  <w:style w:type="paragraph" w:customStyle="1" w:styleId="14">
    <w:name w:val="样式 宋体 四号 黑色 行距: 1.5 倍行距"/>
    <w:basedOn w:val="1"/>
    <w:qFormat/>
    <w:uiPriority w:val="0"/>
    <w:pPr>
      <w:spacing w:line="360" w:lineRule="auto"/>
      <w:ind w:firstLine="560" w:firstLineChars="200"/>
      <w:jc w:val="left"/>
    </w:pPr>
    <w:rPr>
      <w:rFonts w:ascii="宋体" w:hAnsi="宋体" w:cs="宋体"/>
      <w:sz w:val="28"/>
      <w:szCs w:val="28"/>
    </w:rPr>
  </w:style>
  <w:style w:type="paragraph" w:customStyle="1" w:styleId="15">
    <w:name w:val="ZH正文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character" w:customStyle="1" w:styleId="16">
    <w:name w:val="YYC Char"/>
    <w:basedOn w:val="9"/>
    <w:link w:val="17"/>
    <w:qFormat/>
    <w:uiPriority w:val="0"/>
    <w:rPr>
      <w:rFonts w:ascii="仿宋_GB2312" w:eastAsia="仿宋_GB2312" w:cs="宋体"/>
      <w:color w:val="000000"/>
      <w:sz w:val="28"/>
    </w:rPr>
  </w:style>
  <w:style w:type="paragraph" w:customStyle="1" w:styleId="17">
    <w:name w:val="YYC"/>
    <w:basedOn w:val="1"/>
    <w:link w:val="16"/>
    <w:qFormat/>
    <w:uiPriority w:val="0"/>
    <w:pPr>
      <w:spacing w:line="490" w:lineRule="exact"/>
      <w:ind w:firstLine="560" w:firstLineChars="200"/>
    </w:pPr>
    <w:rPr>
      <w:rFonts w:ascii="仿宋_GB2312" w:eastAsia="仿宋_GB2312" w:cs="宋体" w:hAnsiTheme="minorHAnsi"/>
      <w:color w:val="000000"/>
      <w:sz w:val="28"/>
      <w:szCs w:val="22"/>
    </w:rPr>
  </w:style>
  <w:style w:type="paragraph" w:customStyle="1" w:styleId="18">
    <w:name w:val="报告书正文2"/>
    <w:basedOn w:val="1"/>
    <w:qFormat/>
    <w:uiPriority w:val="0"/>
    <w:pPr>
      <w:spacing w:line="460" w:lineRule="exact"/>
      <w:ind w:firstLine="560" w:firstLineChars="200"/>
    </w:pPr>
    <w:rPr>
      <w:rFonts w:ascii="Calibri" w:hAnsi="Calibri" w:eastAsia="仿宋_GB2312"/>
      <w:kern w:val="0"/>
      <w:sz w:val="28"/>
      <w:szCs w:val="20"/>
    </w:rPr>
  </w:style>
  <w:style w:type="character" w:customStyle="1" w:styleId="19">
    <w:name w:val="正文空2李 Char1"/>
    <w:link w:val="11"/>
    <w:qFormat/>
    <w:uiPriority w:val="0"/>
    <w:rPr>
      <w:rFonts w:hint="eastAsia" w:ascii="Times New Roman" w:hAnsi="Times New Roman" w:cs="Times New Roman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893</Words>
  <Characters>998</Characters>
  <Lines>5</Lines>
  <Paragraphs>1</Paragraphs>
  <TotalTime>0</TotalTime>
  <ScaleCrop>false</ScaleCrop>
  <LinksUpToDate>false</LinksUpToDate>
  <CharactersWithSpaces>999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2018-02-05T07:37:00Z</dcterms:created>
  <dc:creator>User</dc:creator>
  <cp:lastModifiedBy>辰辰妈</cp:lastModifiedBy>
  <dcterms:modified xsi:type="dcterms:W3CDTF">2024-09-09T01:28:43Z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B1A29118B36D418C8CC991DBC62D0324</vt:lpwstr>
  </property>
</Properties>
</file>