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49" w:rsidRPr="002D6359" w:rsidRDefault="006D4356" w:rsidP="002D6359">
      <w:pPr>
        <w:jc w:val="center"/>
        <w:rPr>
          <w:b/>
          <w:color w:val="000000"/>
          <w:kern w:val="0"/>
          <w:sz w:val="24"/>
        </w:rPr>
      </w:pPr>
      <w:r>
        <w:rPr>
          <w:rFonts w:hint="eastAsia"/>
          <w:b/>
          <w:color w:val="000000"/>
          <w:kern w:val="0"/>
          <w:sz w:val="24"/>
        </w:rPr>
        <w:t>江西铜业股份有限公司城门山铜矿铜钼分离工程</w:t>
      </w:r>
      <w:r w:rsidR="00D95001" w:rsidRPr="00D95001">
        <w:rPr>
          <w:rFonts w:hint="eastAsia"/>
          <w:b/>
          <w:color w:val="000000"/>
          <w:kern w:val="0"/>
          <w:sz w:val="24"/>
        </w:rPr>
        <w:t>职业病危害预评价报告</w:t>
      </w:r>
      <w:r w:rsidR="00D95001">
        <w:rPr>
          <w:rFonts w:hint="eastAsia"/>
          <w:b/>
          <w:color w:val="000000"/>
          <w:kern w:val="0"/>
          <w:sz w:val="24"/>
        </w:rPr>
        <w:t>公示</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80"/>
        <w:gridCol w:w="523"/>
        <w:gridCol w:w="2357"/>
        <w:gridCol w:w="388"/>
        <w:gridCol w:w="872"/>
        <w:gridCol w:w="133"/>
        <w:gridCol w:w="947"/>
      </w:tblGrid>
      <w:tr w:rsidR="00931E49" w:rsidTr="00992C48">
        <w:trPr>
          <w:trHeight w:val="612"/>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31E49" w:rsidRDefault="006D4356" w:rsidP="00992C48">
            <w:pPr>
              <w:jc w:val="center"/>
              <w:rPr>
                <w:rFonts w:ascii="宋体" w:hAnsi="宋体"/>
                <w:sz w:val="24"/>
              </w:rPr>
            </w:pPr>
            <w:r>
              <w:rPr>
                <w:rFonts w:ascii="宋体" w:hAnsi="宋体" w:hint="eastAsia"/>
                <w:sz w:val="24"/>
              </w:rPr>
              <w:t>江西铜业股份有限公司城门山铜矿铜钼分离工程</w:t>
            </w:r>
            <w:r w:rsidR="00D95001" w:rsidRPr="00D95001">
              <w:rPr>
                <w:rFonts w:ascii="宋体" w:hAnsi="宋体" w:hint="eastAsia"/>
                <w:sz w:val="24"/>
              </w:rPr>
              <w:t>职业病危害预评价报告</w:t>
            </w:r>
          </w:p>
        </w:tc>
      </w:tr>
      <w:tr w:rsidR="00931E49" w:rsidTr="00992C48">
        <w:trPr>
          <w:trHeight w:val="435"/>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报告书编号</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31E49" w:rsidRDefault="0094696F" w:rsidP="006D4356">
            <w:pPr>
              <w:jc w:val="left"/>
              <w:rPr>
                <w:rFonts w:ascii="宋体" w:hAnsi="宋体"/>
                <w:sz w:val="24"/>
              </w:rPr>
            </w:pPr>
            <w:r w:rsidRPr="0094696F">
              <w:rPr>
                <w:rFonts w:ascii="宋体" w:hAnsi="宋体"/>
                <w:sz w:val="24"/>
              </w:rPr>
              <w:t>ZPYKJ24-0</w:t>
            </w:r>
            <w:r w:rsidR="00164523">
              <w:rPr>
                <w:rFonts w:ascii="宋体" w:hAnsi="宋体"/>
                <w:sz w:val="24"/>
              </w:rPr>
              <w:t>1</w:t>
            </w:r>
            <w:r w:rsidR="006D4356">
              <w:rPr>
                <w:rFonts w:ascii="宋体" w:hAnsi="宋体"/>
                <w:sz w:val="24"/>
              </w:rPr>
              <w:t>3</w:t>
            </w:r>
          </w:p>
        </w:tc>
      </w:tr>
      <w:tr w:rsidR="00931E49" w:rsidTr="00992C48">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w:t>
            </w:r>
          </w:p>
        </w:tc>
        <w:tc>
          <w:tcPr>
            <w:tcW w:w="2340" w:type="dxa"/>
            <w:tcBorders>
              <w:top w:val="single" w:sz="4" w:space="0" w:color="auto"/>
              <w:left w:val="single" w:sz="4" w:space="0" w:color="auto"/>
              <w:bottom w:val="single" w:sz="4" w:space="0" w:color="auto"/>
              <w:right w:val="single" w:sz="4" w:space="0" w:color="auto"/>
            </w:tcBorders>
            <w:vAlign w:val="center"/>
          </w:tcPr>
          <w:p w:rsidR="00931E49" w:rsidRDefault="006D4356" w:rsidP="006D4356">
            <w:pPr>
              <w:jc w:val="left"/>
              <w:rPr>
                <w:rFonts w:ascii="宋体" w:hAnsi="宋体"/>
                <w:sz w:val="24"/>
              </w:rPr>
            </w:pPr>
            <w:r>
              <w:rPr>
                <w:rFonts w:ascii="宋体" w:hAnsi="宋体" w:hint="eastAsia"/>
                <w:sz w:val="24"/>
              </w:rPr>
              <w:t>江西铜业股份有限公司</w:t>
            </w:r>
            <w:r w:rsidRPr="006D4356">
              <w:rPr>
                <w:rFonts w:ascii="宋体" w:hAnsi="宋体" w:hint="eastAsia"/>
                <w:sz w:val="24"/>
              </w:rPr>
              <w:t>城门山铜矿</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left"/>
              <w:rPr>
                <w:rFonts w:ascii="宋体" w:hAnsi="宋体"/>
                <w:sz w:val="24"/>
              </w:rPr>
            </w:pPr>
            <w:r>
              <w:rPr>
                <w:rFonts w:ascii="宋体" w:hAnsi="宋体" w:hint="eastAsia"/>
                <w:sz w:val="24"/>
              </w:rPr>
              <w:t>地理位置</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931E49" w:rsidRPr="00164523" w:rsidRDefault="006D4356" w:rsidP="00992C48">
            <w:pPr>
              <w:jc w:val="left"/>
              <w:rPr>
                <w:rFonts w:ascii="宋体" w:hAnsi="宋体"/>
                <w:sz w:val="24"/>
              </w:rPr>
            </w:pPr>
            <w:r w:rsidRPr="006D4356">
              <w:rPr>
                <w:rFonts w:ascii="宋体" w:hAnsi="宋体"/>
                <w:sz w:val="24"/>
              </w:rPr>
              <w:t>九江市柴桑区联盟村城门山铜矿</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left"/>
              <w:rPr>
                <w:rFonts w:ascii="宋体" w:hAnsi="宋体"/>
                <w:sz w:val="24"/>
              </w:rPr>
            </w:pPr>
            <w:r>
              <w:rPr>
                <w:rFonts w:ascii="宋体" w:hAnsi="宋体" w:hint="eastAsia"/>
                <w:sz w:val="24"/>
              </w:rPr>
              <w:t>联系人</w:t>
            </w:r>
          </w:p>
        </w:tc>
        <w:tc>
          <w:tcPr>
            <w:tcW w:w="947" w:type="dxa"/>
            <w:tcBorders>
              <w:top w:val="single" w:sz="4" w:space="0" w:color="auto"/>
              <w:left w:val="single" w:sz="4" w:space="0" w:color="auto"/>
              <w:bottom w:val="single" w:sz="4" w:space="0" w:color="auto"/>
              <w:right w:val="single" w:sz="4" w:space="0" w:color="auto"/>
            </w:tcBorders>
            <w:vAlign w:val="center"/>
          </w:tcPr>
          <w:p w:rsidR="00931E49" w:rsidRDefault="006D4356" w:rsidP="00992C48">
            <w:pPr>
              <w:jc w:val="left"/>
              <w:rPr>
                <w:rFonts w:ascii="宋体" w:hAnsi="宋体"/>
                <w:sz w:val="24"/>
              </w:rPr>
            </w:pPr>
            <w:r>
              <w:rPr>
                <w:rFonts w:ascii="宋体" w:hAnsi="宋体" w:hint="eastAsia"/>
                <w:sz w:val="24"/>
              </w:rPr>
              <w:t>包矢航</w:t>
            </w:r>
          </w:p>
        </w:tc>
      </w:tr>
      <w:tr w:rsidR="00931E49" w:rsidTr="00992C48">
        <w:trPr>
          <w:trHeight w:val="2820"/>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color w:val="000000"/>
                <w:kern w:val="0"/>
                <w:sz w:val="24"/>
              </w:rPr>
            </w:pPr>
            <w:r>
              <w:rPr>
                <w:rFonts w:hint="eastAsia"/>
                <w:b/>
                <w:kern w:val="0"/>
                <w:sz w:val="24"/>
              </w:rPr>
              <w:t>项目</w:t>
            </w:r>
            <w:r>
              <w:rPr>
                <w:rFonts w:ascii="宋体" w:hAnsi="宋体" w:hint="eastAsia"/>
                <w:sz w:val="24"/>
              </w:rPr>
              <w:t>简介</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6D4356" w:rsidRPr="006D4356" w:rsidRDefault="006D4356" w:rsidP="006D4356">
            <w:pPr>
              <w:widowControl/>
              <w:tabs>
                <w:tab w:val="left" w:pos="0"/>
              </w:tabs>
              <w:adjustRightInd w:val="0"/>
              <w:snapToGrid w:val="0"/>
              <w:ind w:firstLineChars="200" w:firstLine="480"/>
              <w:rPr>
                <w:rFonts w:ascii="宋体" w:hAnsi="宋体" w:hint="eastAsia"/>
                <w:sz w:val="24"/>
              </w:rPr>
            </w:pPr>
            <w:r w:rsidRPr="006D4356">
              <w:rPr>
                <w:rFonts w:ascii="宋体" w:hAnsi="宋体" w:hint="eastAsia"/>
                <w:sz w:val="24"/>
              </w:rPr>
              <w:t>江西铜业股份有限公司城门山铜矿位于江西省九江市柴桑区城门街道。矿区与九江至瑞昌公路隔湖相对，距长江南岸6.5km，南距武九铁路线九里垅站接轨点仅7.7km。该矿是一座以铜、硫为主，伴生有锌、钼、金、银的大型多金属复合矿床，钼的表内金属储量4.40万吨、表外金属储量0.70万吨。矿石性质复杂，类型繁多，主要金属矿物有黄铁矿、黄铜矿、辉铜矿、闪锌矿、辉钼矿、毒砂等；脉石矿物主要有石英、石榴石、方解石、长石和高岭石。</w:t>
            </w:r>
          </w:p>
          <w:p w:rsidR="006D4356" w:rsidRPr="006D4356" w:rsidRDefault="006D4356" w:rsidP="006D4356">
            <w:pPr>
              <w:widowControl/>
              <w:tabs>
                <w:tab w:val="left" w:pos="0"/>
              </w:tabs>
              <w:adjustRightInd w:val="0"/>
              <w:snapToGrid w:val="0"/>
              <w:ind w:firstLineChars="200" w:firstLine="480"/>
              <w:rPr>
                <w:rFonts w:ascii="宋体" w:hAnsi="宋体" w:hint="eastAsia"/>
                <w:sz w:val="24"/>
              </w:rPr>
            </w:pPr>
            <w:r w:rsidRPr="006D4356">
              <w:rPr>
                <w:rFonts w:ascii="宋体" w:hAnsi="宋体" w:hint="eastAsia"/>
                <w:sz w:val="24"/>
              </w:rPr>
              <w:t>城门山铜矿钼矿化主要发育于矿区西北部石英斑岩体内部及周缘，钼矿化主要存在于石英斑岩体边部或前缘带，在花岗闪长斑岩体内也有发育。岩体中辉钼矿呈细粒或隐晶质，分布于石英脉边部，形成脉状或细脉状构造。石英-辉钼矿脉主要沿节理充填，石英-辉钼矿脉明显受断裂和节理构造的控制，脉体中石英的梳妆结构说明脉体形成于拉张的构造环境。</w:t>
            </w:r>
          </w:p>
          <w:p w:rsidR="006D4356" w:rsidRPr="006D4356" w:rsidRDefault="006D4356" w:rsidP="006D4356">
            <w:pPr>
              <w:widowControl/>
              <w:tabs>
                <w:tab w:val="left" w:pos="0"/>
              </w:tabs>
              <w:adjustRightInd w:val="0"/>
              <w:snapToGrid w:val="0"/>
              <w:ind w:firstLineChars="200" w:firstLine="480"/>
              <w:rPr>
                <w:rFonts w:ascii="宋体" w:hAnsi="宋体" w:hint="eastAsia"/>
                <w:sz w:val="24"/>
              </w:rPr>
            </w:pPr>
            <w:r w:rsidRPr="006D4356">
              <w:rPr>
                <w:rFonts w:ascii="宋体" w:hAnsi="宋体" w:hint="eastAsia"/>
                <w:sz w:val="24"/>
              </w:rPr>
              <w:t>城门山铜矿目前拥有两座选矿厂，一、二期选厂碎磨工艺均采用“粗碎+半自磨+球磨”流程；一期选厂处理能力为2000t/d；二期选厂处理能力为5000t/d。一、二期选厂均产生合格的铜精矿和高硫精矿。</w:t>
            </w:r>
          </w:p>
          <w:p w:rsidR="006D4356" w:rsidRPr="006D4356" w:rsidRDefault="006D4356" w:rsidP="006D4356">
            <w:pPr>
              <w:widowControl/>
              <w:tabs>
                <w:tab w:val="left" w:pos="0"/>
              </w:tabs>
              <w:adjustRightInd w:val="0"/>
              <w:snapToGrid w:val="0"/>
              <w:ind w:firstLineChars="200" w:firstLine="480"/>
              <w:rPr>
                <w:rFonts w:ascii="宋体" w:hAnsi="宋体" w:hint="eastAsia"/>
                <w:sz w:val="24"/>
              </w:rPr>
            </w:pPr>
            <w:r w:rsidRPr="006D4356">
              <w:rPr>
                <w:rFonts w:ascii="宋体" w:hAnsi="宋体" w:hint="eastAsia"/>
                <w:sz w:val="24"/>
              </w:rPr>
              <w:t>目前，城门山铜矿生产的矿产品为铜精矿和硫精矿，仅铜、硫和金、银得到了回收利用，而伴生元素钼未得到回收，并且销售的铜精矿中钼金属未计价。为实现钼资源的综合回收，提高矿山经济效益，公司拟投资10412.62万元在厂区预留空地新建一座铜钼分离选矿厂，将现有一期、二期选矿厂浮选出的铜精矿（铜钼混合精矿）自流至新址，铜钼分离出的浮选泡沫为钼精矿，尾矿即为铜精矿。</w:t>
            </w:r>
          </w:p>
          <w:p w:rsidR="00992C48" w:rsidRPr="000C0C54" w:rsidRDefault="006D4356" w:rsidP="006D4356">
            <w:pPr>
              <w:widowControl/>
              <w:tabs>
                <w:tab w:val="left" w:pos="0"/>
              </w:tabs>
              <w:adjustRightInd w:val="0"/>
              <w:snapToGrid w:val="0"/>
              <w:ind w:firstLineChars="200" w:firstLine="480"/>
              <w:rPr>
                <w:rFonts w:ascii="宋体" w:hAnsi="宋体"/>
                <w:sz w:val="24"/>
              </w:rPr>
            </w:pPr>
            <w:r w:rsidRPr="006D4356">
              <w:rPr>
                <w:rFonts w:ascii="宋体" w:hAnsi="宋体" w:hint="eastAsia"/>
                <w:sz w:val="24"/>
              </w:rPr>
              <w:t>该项目于2024年05月08日取得了九江市柴桑区发展和改革委员会下发的项目备案通知书（项目统一代码为2404-360421-04-05-797073）。项目主要建设内容包括浓密车间、铜钼分离车间、钼精矿干燥车间、铜精矿压滤车间等。达产后，年处理铜精矿（含Cu18％）69445.20吨/a，产出铜精矿（含Cu18.11％）68996.40吨/a，钼精矿（含Mo40％）448.80吨/a。</w:t>
            </w:r>
          </w:p>
        </w:tc>
      </w:tr>
      <w:tr w:rsidR="00931E49" w:rsidTr="00992C48">
        <w:trPr>
          <w:trHeight w:val="775"/>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kern w:val="0"/>
                <w:sz w:val="24"/>
              </w:rPr>
              <w:t>现场调查人员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31E49" w:rsidRDefault="00992C48" w:rsidP="0094696F">
            <w:pPr>
              <w:rPr>
                <w:rFonts w:ascii="宋体" w:hAnsi="宋体"/>
                <w:sz w:val="24"/>
              </w:rPr>
            </w:pPr>
            <w:r>
              <w:rPr>
                <w:rFonts w:ascii="宋体" w:hAnsi="宋体" w:hint="eastAsia"/>
                <w:sz w:val="24"/>
              </w:rPr>
              <w:t>雷化风</w:t>
            </w:r>
            <w:r>
              <w:rPr>
                <w:rFonts w:ascii="宋体" w:hAnsi="宋体"/>
                <w:sz w:val="24"/>
              </w:rPr>
              <w:t>、</w:t>
            </w:r>
            <w:r w:rsidR="0094696F">
              <w:rPr>
                <w:rFonts w:ascii="宋体" w:hAnsi="宋体" w:hint="eastAsia"/>
                <w:sz w:val="24"/>
              </w:rPr>
              <w:t>熊俊</w:t>
            </w:r>
          </w:p>
        </w:tc>
        <w:tc>
          <w:tcPr>
            <w:tcW w:w="523"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时间</w:t>
            </w:r>
          </w:p>
        </w:tc>
        <w:tc>
          <w:tcPr>
            <w:tcW w:w="2357" w:type="dxa"/>
            <w:tcBorders>
              <w:top w:val="single" w:sz="4" w:space="0" w:color="auto"/>
              <w:left w:val="single" w:sz="4" w:space="0" w:color="auto"/>
              <w:bottom w:val="single" w:sz="4" w:space="0" w:color="auto"/>
              <w:right w:val="single" w:sz="4" w:space="0" w:color="auto"/>
            </w:tcBorders>
            <w:vAlign w:val="center"/>
          </w:tcPr>
          <w:p w:rsidR="00931E49" w:rsidRDefault="00992C48" w:rsidP="006D4356">
            <w:pPr>
              <w:rPr>
                <w:rFonts w:ascii="宋体" w:hAnsi="宋体"/>
                <w:sz w:val="24"/>
              </w:rPr>
            </w:pPr>
            <w:r>
              <w:rPr>
                <w:rFonts w:ascii="宋体" w:hAnsi="宋体" w:hint="eastAsia"/>
                <w:sz w:val="24"/>
              </w:rPr>
              <w:t>202</w:t>
            </w:r>
            <w:r w:rsidR="005F1CCF">
              <w:rPr>
                <w:rFonts w:ascii="宋体" w:hAnsi="宋体"/>
                <w:sz w:val="24"/>
              </w:rPr>
              <w:t>4</w:t>
            </w:r>
            <w:r w:rsidR="00D95001">
              <w:rPr>
                <w:rFonts w:ascii="宋体" w:hAnsi="宋体" w:hint="eastAsia"/>
                <w:sz w:val="24"/>
              </w:rPr>
              <w:t>年</w:t>
            </w:r>
            <w:r w:rsidR="006D4356">
              <w:rPr>
                <w:rFonts w:ascii="宋体" w:hAnsi="宋体"/>
                <w:sz w:val="24"/>
              </w:rPr>
              <w:t>4</w:t>
            </w:r>
            <w:r w:rsidR="00D95001">
              <w:rPr>
                <w:rFonts w:ascii="宋体" w:hAnsi="宋体" w:hint="eastAsia"/>
                <w:sz w:val="24"/>
              </w:rPr>
              <w:t>月</w:t>
            </w:r>
            <w:r w:rsidR="006D4356">
              <w:rPr>
                <w:rFonts w:ascii="宋体" w:hAnsi="宋体"/>
                <w:sz w:val="24"/>
              </w:rPr>
              <w:t>7</w:t>
            </w:r>
            <w:r w:rsidR="00D95001">
              <w:rPr>
                <w:rFonts w:ascii="宋体" w:hAnsi="宋体" w:hint="eastAsia"/>
                <w:sz w:val="24"/>
              </w:rPr>
              <w:t>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建设单位陪同人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1E49" w:rsidRDefault="006D4356" w:rsidP="00992C48">
            <w:pPr>
              <w:rPr>
                <w:rFonts w:ascii="宋体" w:hAnsi="宋体"/>
                <w:sz w:val="24"/>
              </w:rPr>
            </w:pPr>
            <w:r>
              <w:rPr>
                <w:rFonts w:ascii="宋体" w:hAnsi="宋体" w:hint="eastAsia"/>
                <w:sz w:val="24"/>
              </w:rPr>
              <w:t>包矢航</w:t>
            </w:r>
          </w:p>
        </w:tc>
      </w:tr>
      <w:tr w:rsidR="00931E49" w:rsidTr="00992C48">
        <w:trPr>
          <w:trHeight w:val="616"/>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c>
          <w:tcPr>
            <w:tcW w:w="523"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时间</w:t>
            </w:r>
          </w:p>
        </w:tc>
        <w:tc>
          <w:tcPr>
            <w:tcW w:w="2357"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color w:val="000000"/>
                <w:kern w:val="0"/>
                <w:sz w:val="24"/>
              </w:rPr>
            </w:pPr>
            <w:r>
              <w:rPr>
                <w:rFonts w:hint="eastAsia"/>
                <w:b/>
                <w:color w:val="000000"/>
                <w:kern w:val="0"/>
                <w:sz w:val="24"/>
              </w:rPr>
              <w:t>建设单位陪同人</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31E49" w:rsidRDefault="00D95001" w:rsidP="00992C48">
            <w:pPr>
              <w:rPr>
                <w:rFonts w:ascii="宋体" w:hAnsi="宋体"/>
                <w:sz w:val="24"/>
              </w:rPr>
            </w:pPr>
            <w:r>
              <w:rPr>
                <w:rFonts w:ascii="宋体" w:hAnsi="宋体" w:hint="eastAsia"/>
                <w:sz w:val="24"/>
              </w:rPr>
              <w:t>/</w:t>
            </w:r>
          </w:p>
        </w:tc>
      </w:tr>
      <w:tr w:rsidR="00931E49" w:rsidTr="00992C48">
        <w:trPr>
          <w:trHeight w:val="294"/>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建设项目存在的职业病危害因素及检测结果</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92C48" w:rsidRDefault="002D6359" w:rsidP="00992C48">
            <w:pPr>
              <w:pStyle w:val="2"/>
              <w:adjustRightInd w:val="0"/>
              <w:snapToGrid w:val="0"/>
              <w:spacing w:line="240" w:lineRule="auto"/>
              <w:ind w:firstLine="480"/>
              <w:rPr>
                <w:rFonts w:ascii="宋体" w:eastAsia="宋体" w:hAnsi="宋体"/>
                <w:kern w:val="2"/>
                <w:sz w:val="24"/>
                <w:szCs w:val="24"/>
              </w:rPr>
            </w:pPr>
            <w:r w:rsidRPr="002D6359">
              <w:rPr>
                <w:rFonts w:ascii="宋体" w:eastAsia="宋体" w:hAnsi="宋体" w:hint="eastAsia"/>
                <w:kern w:val="2"/>
                <w:sz w:val="24"/>
                <w:szCs w:val="24"/>
              </w:rPr>
              <w:t>拟建</w:t>
            </w:r>
            <w:r w:rsidRPr="002D6359">
              <w:rPr>
                <w:rFonts w:ascii="宋体" w:eastAsia="宋体" w:hAnsi="宋体"/>
                <w:kern w:val="2"/>
                <w:sz w:val="24"/>
                <w:szCs w:val="24"/>
              </w:rPr>
              <w:t>项目建成后运行过程中可能产生或存在的</w:t>
            </w:r>
            <w:r w:rsidRPr="002D6359">
              <w:rPr>
                <w:rFonts w:ascii="宋体" w:eastAsia="宋体" w:hAnsi="宋体" w:hint="eastAsia"/>
                <w:kern w:val="2"/>
                <w:sz w:val="24"/>
                <w:szCs w:val="24"/>
              </w:rPr>
              <w:t>主要</w:t>
            </w:r>
            <w:r w:rsidRPr="002D6359">
              <w:rPr>
                <w:rFonts w:ascii="宋体" w:eastAsia="宋体" w:hAnsi="宋体"/>
                <w:kern w:val="2"/>
                <w:sz w:val="24"/>
                <w:szCs w:val="24"/>
              </w:rPr>
              <w:t>职业病危害因素有：</w:t>
            </w:r>
            <w:r w:rsidR="006D4356" w:rsidRPr="006D4356">
              <w:rPr>
                <w:rFonts w:ascii="宋体" w:eastAsia="宋体" w:hAnsi="宋体"/>
                <w:kern w:val="2"/>
                <w:sz w:val="24"/>
                <w:szCs w:val="24"/>
              </w:rPr>
              <w:t>硫化氢、噪声</w:t>
            </w:r>
            <w:r w:rsidRPr="002D6359">
              <w:rPr>
                <w:rFonts w:ascii="宋体" w:eastAsia="宋体" w:hAnsi="宋体" w:hint="eastAsia"/>
                <w:kern w:val="2"/>
                <w:sz w:val="24"/>
                <w:szCs w:val="24"/>
              </w:rPr>
              <w:t>。</w:t>
            </w:r>
          </w:p>
          <w:p w:rsidR="00931E49" w:rsidRPr="002D6359" w:rsidRDefault="00992C48" w:rsidP="006D4356">
            <w:pPr>
              <w:pStyle w:val="2"/>
              <w:adjustRightInd w:val="0"/>
              <w:snapToGrid w:val="0"/>
              <w:spacing w:line="240" w:lineRule="auto"/>
              <w:ind w:firstLine="480"/>
              <w:rPr>
                <w:rFonts w:ascii="Times New Roman" w:hAnsi="Times New Roman"/>
                <w:bCs/>
                <w:kern w:val="28"/>
                <w:szCs w:val="28"/>
              </w:rPr>
            </w:pPr>
            <w:r w:rsidRPr="00992C48">
              <w:rPr>
                <w:rFonts w:ascii="宋体" w:eastAsia="宋体" w:hAnsi="宋体"/>
                <w:kern w:val="2"/>
                <w:sz w:val="24"/>
                <w:szCs w:val="24"/>
              </w:rPr>
              <w:t>经类比及工程分析预测，</w:t>
            </w:r>
            <w:r w:rsidR="005F1CCF">
              <w:rPr>
                <w:rFonts w:ascii="宋体" w:eastAsia="宋体" w:hAnsi="宋体" w:hint="eastAsia"/>
                <w:kern w:val="2"/>
                <w:sz w:val="24"/>
                <w:szCs w:val="24"/>
              </w:rPr>
              <w:t>拟建</w:t>
            </w:r>
            <w:r w:rsidR="005F1CCF">
              <w:rPr>
                <w:rFonts w:ascii="宋体" w:eastAsia="宋体" w:hAnsi="宋体"/>
                <w:kern w:val="2"/>
                <w:sz w:val="24"/>
                <w:szCs w:val="24"/>
              </w:rPr>
              <w:t>项目</w:t>
            </w:r>
            <w:r w:rsidR="0094696F">
              <w:rPr>
                <w:rFonts w:ascii="宋体" w:eastAsia="宋体" w:hAnsi="宋体" w:hint="eastAsia"/>
                <w:kern w:val="2"/>
                <w:sz w:val="24"/>
                <w:szCs w:val="24"/>
              </w:rPr>
              <w:t>各</w:t>
            </w:r>
            <w:r w:rsidRPr="00992C48">
              <w:rPr>
                <w:rFonts w:ascii="宋体" w:eastAsia="宋体" w:hAnsi="宋体"/>
                <w:kern w:val="2"/>
                <w:sz w:val="24"/>
                <w:szCs w:val="24"/>
              </w:rPr>
              <w:t>岗位接触的职业病危害预测可符合国家职业接触限值要求。</w:t>
            </w:r>
          </w:p>
        </w:tc>
      </w:tr>
      <w:tr w:rsidR="00931E49" w:rsidTr="00992C48">
        <w:trPr>
          <w:trHeight w:val="841"/>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lastRenderedPageBreak/>
              <w:t>评价结论及建议</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992C48" w:rsidRDefault="000C0C54" w:rsidP="00992C48">
            <w:pPr>
              <w:pStyle w:val="2"/>
              <w:adjustRightInd w:val="0"/>
              <w:snapToGrid w:val="0"/>
              <w:spacing w:line="240" w:lineRule="auto"/>
              <w:ind w:firstLine="480"/>
              <w:rPr>
                <w:rFonts w:ascii="宋体" w:eastAsia="宋体" w:hAnsi="宋体"/>
                <w:kern w:val="2"/>
                <w:sz w:val="24"/>
                <w:szCs w:val="24"/>
              </w:rPr>
            </w:pPr>
            <w:r>
              <w:rPr>
                <w:rFonts w:ascii="宋体" w:eastAsia="宋体" w:hAnsi="宋体" w:hint="eastAsia"/>
                <w:kern w:val="2"/>
                <w:sz w:val="24"/>
                <w:szCs w:val="24"/>
              </w:rPr>
              <w:t>该</w:t>
            </w:r>
            <w:r w:rsidR="002D6359" w:rsidRPr="002D6359">
              <w:rPr>
                <w:rFonts w:ascii="宋体" w:eastAsia="宋体" w:hAnsi="宋体" w:hint="eastAsia"/>
                <w:kern w:val="2"/>
                <w:sz w:val="24"/>
                <w:szCs w:val="24"/>
              </w:rPr>
              <w:t>拟建项目属于“</w:t>
            </w:r>
            <w:r w:rsidR="006D4356" w:rsidRPr="006D4356">
              <w:rPr>
                <w:rFonts w:ascii="宋体" w:eastAsia="宋体" w:hAnsi="宋体"/>
                <w:bCs/>
                <w:kern w:val="2"/>
                <w:sz w:val="24"/>
                <w:szCs w:val="24"/>
                <w:lang w:val="zh-TW"/>
              </w:rPr>
              <w:t>常用有色金属矿采选业（B091）</w:t>
            </w:r>
            <w:r w:rsidR="002D6359" w:rsidRPr="002D6359">
              <w:rPr>
                <w:rFonts w:ascii="宋体" w:eastAsia="宋体" w:hAnsi="宋体" w:hint="eastAsia"/>
                <w:kern w:val="2"/>
                <w:sz w:val="24"/>
                <w:szCs w:val="24"/>
              </w:rPr>
              <w:t>”，属“职业病危害严重”的项目</w:t>
            </w:r>
            <w:r w:rsidR="002D6359" w:rsidRPr="002D6359">
              <w:rPr>
                <w:rFonts w:ascii="宋体" w:eastAsia="宋体" w:hAnsi="宋体"/>
                <w:kern w:val="2"/>
                <w:sz w:val="24"/>
                <w:szCs w:val="24"/>
              </w:rPr>
              <w:t>。</w:t>
            </w:r>
          </w:p>
          <w:p w:rsidR="00992C48" w:rsidRDefault="00992C48" w:rsidP="00992C48">
            <w:pPr>
              <w:pStyle w:val="2"/>
              <w:adjustRightInd w:val="0"/>
              <w:snapToGrid w:val="0"/>
              <w:spacing w:line="240" w:lineRule="auto"/>
              <w:ind w:firstLine="480"/>
              <w:rPr>
                <w:rFonts w:ascii="宋体" w:eastAsia="宋体" w:hAnsi="宋体"/>
                <w:kern w:val="2"/>
                <w:sz w:val="24"/>
                <w:szCs w:val="24"/>
              </w:rPr>
            </w:pPr>
            <w:r w:rsidRPr="00992C48">
              <w:rPr>
                <w:rFonts w:ascii="宋体" w:eastAsia="宋体" w:hAnsi="宋体"/>
                <w:kern w:val="2"/>
                <w:sz w:val="24"/>
                <w:szCs w:val="24"/>
              </w:rPr>
              <w:t>本项目的</w:t>
            </w:r>
            <w:r w:rsidRPr="00992C48">
              <w:rPr>
                <w:rFonts w:ascii="宋体" w:eastAsia="宋体" w:hAnsi="宋体"/>
                <w:b/>
                <w:kern w:val="2"/>
                <w:sz w:val="24"/>
                <w:szCs w:val="24"/>
              </w:rPr>
              <w:t>职业病危害</w:t>
            </w:r>
            <w:r w:rsidRPr="00992C48">
              <w:rPr>
                <w:rFonts w:ascii="宋体" w:eastAsia="宋体" w:hAnsi="宋体"/>
                <w:b/>
                <w:bCs/>
                <w:kern w:val="2"/>
                <w:sz w:val="24"/>
                <w:szCs w:val="24"/>
              </w:rPr>
              <w:t>关键控制点为：</w:t>
            </w:r>
            <w:r w:rsidR="006D4356" w:rsidRPr="006D4356">
              <w:rPr>
                <w:rFonts w:ascii="宋体" w:eastAsia="宋体" w:hAnsi="宋体"/>
                <w:b/>
                <w:bCs/>
                <w:kern w:val="2"/>
                <w:sz w:val="24"/>
                <w:szCs w:val="24"/>
              </w:rPr>
              <w:t>药剂制备过程过程产生的硫化氢；铜钼分离浮选过程产生的硫化氢、噪声</w:t>
            </w:r>
            <w:r w:rsidR="006D4356" w:rsidRPr="006D4356">
              <w:rPr>
                <w:rFonts w:ascii="宋体" w:eastAsia="宋体" w:hAnsi="宋体"/>
                <w:bCs/>
                <w:kern w:val="2"/>
                <w:sz w:val="24"/>
                <w:szCs w:val="24"/>
              </w:rPr>
              <w:t>。</w:t>
            </w:r>
          </w:p>
          <w:p w:rsidR="00931E49" w:rsidRPr="00E74D08" w:rsidRDefault="00992C48" w:rsidP="00992C48">
            <w:pPr>
              <w:pStyle w:val="2"/>
              <w:adjustRightInd w:val="0"/>
              <w:snapToGrid w:val="0"/>
              <w:spacing w:line="240" w:lineRule="auto"/>
              <w:ind w:firstLine="480"/>
              <w:rPr>
                <w:rFonts w:ascii="宋体" w:eastAsia="宋体" w:hAnsi="宋体"/>
                <w:kern w:val="2"/>
                <w:sz w:val="24"/>
                <w:szCs w:val="24"/>
              </w:rPr>
            </w:pPr>
            <w:r w:rsidRPr="00992C48">
              <w:rPr>
                <w:rFonts w:ascii="宋体" w:eastAsia="宋体" w:hAnsi="宋体"/>
                <w:kern w:val="2"/>
                <w:sz w:val="24"/>
                <w:szCs w:val="24"/>
              </w:rPr>
              <w:t>通过工程分析、类比调查、资料查询及对拟建项目职业病危害因素的综合分析与评价</w:t>
            </w:r>
            <w:r w:rsidR="002D6359" w:rsidRPr="002D6359">
              <w:rPr>
                <w:rFonts w:ascii="宋体" w:eastAsia="宋体" w:hAnsi="宋体"/>
                <w:kern w:val="2"/>
                <w:sz w:val="24"/>
                <w:szCs w:val="24"/>
              </w:rPr>
              <w:t>，</w:t>
            </w:r>
            <w:r w:rsidR="00504D66" w:rsidRPr="00504D66">
              <w:rPr>
                <w:rFonts w:ascii="宋体" w:eastAsia="宋体" w:hAnsi="宋体"/>
                <w:kern w:val="2"/>
                <w:sz w:val="24"/>
                <w:szCs w:val="24"/>
              </w:rPr>
              <w:t>拟建项目在今后的设计、施工和正式投产中，将已考虑到的职业病危害防护措施和本评价报告提出的各项职业病危害防护措施补充建议加以落实，并充分吸取同类项目职业病危害防护经验，严格遵守各项操作规程，建立、健全职业卫生监督、管理制度，在保证各项职业安全卫生措施有效运行的前提下，拟建项目生产过程中存在的职业病危害因素是可以预防和控制的。在职业病防治方面能够达到《中华人民共和国职业病防治法》、《工业企业设计卫生标准》等相关法律法规及标准的要求。</w:t>
            </w:r>
          </w:p>
        </w:tc>
      </w:tr>
      <w:tr w:rsidR="00931E49" w:rsidTr="00992C48">
        <w:trPr>
          <w:trHeight w:val="1058"/>
          <w:jc w:val="center"/>
        </w:trPr>
        <w:tc>
          <w:tcPr>
            <w:tcW w:w="1440" w:type="dxa"/>
            <w:tcBorders>
              <w:top w:val="single" w:sz="4" w:space="0" w:color="auto"/>
              <w:left w:val="single" w:sz="4" w:space="0" w:color="auto"/>
              <w:bottom w:val="single" w:sz="4" w:space="0" w:color="auto"/>
              <w:right w:val="single" w:sz="4" w:space="0" w:color="auto"/>
            </w:tcBorders>
            <w:vAlign w:val="center"/>
          </w:tcPr>
          <w:p w:rsidR="00931E49" w:rsidRDefault="00D95001" w:rsidP="00992C48">
            <w:pPr>
              <w:jc w:val="center"/>
              <w:rPr>
                <w:b/>
                <w:kern w:val="0"/>
                <w:sz w:val="24"/>
              </w:rPr>
            </w:pPr>
            <w:r>
              <w:rPr>
                <w:rFonts w:hint="eastAsia"/>
                <w:b/>
                <w:kern w:val="0"/>
                <w:sz w:val="24"/>
              </w:rPr>
              <w:t>技术审查专家组</w:t>
            </w:r>
          </w:p>
          <w:p w:rsidR="00931E49" w:rsidRDefault="00D95001" w:rsidP="00992C48">
            <w:pPr>
              <w:jc w:val="center"/>
              <w:rPr>
                <w:b/>
                <w:kern w:val="0"/>
                <w:sz w:val="24"/>
              </w:rPr>
            </w:pPr>
            <w:r>
              <w:rPr>
                <w:rFonts w:hint="eastAsia"/>
                <w:b/>
                <w:kern w:val="0"/>
                <w:sz w:val="24"/>
              </w:rPr>
              <w:t>评审意见</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504D66" w:rsidRDefault="00504D66" w:rsidP="00992C48">
            <w:pPr>
              <w:rPr>
                <w:rFonts w:ascii="宋体" w:hAnsi="宋体" w:hint="eastAsia"/>
                <w:sz w:val="24"/>
              </w:rPr>
            </w:pPr>
            <w:r>
              <w:rPr>
                <w:rFonts w:ascii="宋体" w:hAnsi="宋体" w:hint="eastAsia"/>
                <w:sz w:val="24"/>
              </w:rPr>
              <w:t>（1）</w:t>
            </w:r>
            <w:r w:rsidR="006D4356">
              <w:rPr>
                <w:rFonts w:ascii="宋体" w:hAnsi="宋体" w:hint="eastAsia"/>
                <w:sz w:val="24"/>
              </w:rPr>
              <w:t>完善原辅</w:t>
            </w:r>
            <w:r w:rsidR="006D4356">
              <w:rPr>
                <w:rFonts w:ascii="宋体" w:hAnsi="宋体"/>
                <w:sz w:val="24"/>
              </w:rPr>
              <w:t>材料及理化性质调查</w:t>
            </w:r>
            <w:r w:rsidR="006D4356">
              <w:rPr>
                <w:rFonts w:ascii="宋体" w:hAnsi="宋体" w:hint="eastAsia"/>
                <w:sz w:val="24"/>
              </w:rPr>
              <w:t>与</w:t>
            </w:r>
            <w:r w:rsidR="006D4356">
              <w:rPr>
                <w:rFonts w:ascii="宋体" w:hAnsi="宋体"/>
                <w:sz w:val="24"/>
              </w:rPr>
              <w:t>评价</w:t>
            </w:r>
          </w:p>
          <w:p w:rsidR="00504D66" w:rsidRDefault="00504D66" w:rsidP="00992C48">
            <w:pPr>
              <w:rPr>
                <w:rFonts w:ascii="宋体" w:hAnsi="宋体" w:hint="eastAsia"/>
                <w:sz w:val="24"/>
              </w:rPr>
            </w:pPr>
            <w:r>
              <w:rPr>
                <w:rFonts w:ascii="宋体" w:hAnsi="宋体" w:hint="eastAsia"/>
                <w:sz w:val="24"/>
              </w:rPr>
              <w:t>（2）</w:t>
            </w:r>
            <w:r w:rsidR="006D4356">
              <w:rPr>
                <w:rFonts w:ascii="宋体" w:hAnsi="宋体" w:hint="eastAsia"/>
                <w:sz w:val="24"/>
              </w:rPr>
              <w:t>完善类比</w:t>
            </w:r>
            <w:r w:rsidR="006D4356">
              <w:rPr>
                <w:rFonts w:ascii="宋体" w:hAnsi="宋体"/>
                <w:sz w:val="24"/>
              </w:rPr>
              <w:t>调查可比性分析与评价</w:t>
            </w:r>
          </w:p>
          <w:p w:rsidR="00504D66" w:rsidRDefault="00504D66" w:rsidP="00992C48">
            <w:pPr>
              <w:rPr>
                <w:rFonts w:ascii="宋体" w:hAnsi="宋体" w:hint="eastAsia"/>
                <w:sz w:val="24"/>
              </w:rPr>
            </w:pPr>
            <w:r>
              <w:rPr>
                <w:rFonts w:ascii="宋体" w:hAnsi="宋体" w:hint="eastAsia"/>
                <w:sz w:val="24"/>
              </w:rPr>
              <w:t>（3）</w:t>
            </w:r>
            <w:r w:rsidR="006D4356">
              <w:rPr>
                <w:rFonts w:ascii="宋体" w:hAnsi="宋体" w:hint="eastAsia"/>
                <w:sz w:val="24"/>
              </w:rPr>
              <w:t>完善设备</w:t>
            </w:r>
            <w:r w:rsidR="006D4356">
              <w:rPr>
                <w:rFonts w:ascii="宋体" w:hAnsi="宋体"/>
                <w:sz w:val="24"/>
              </w:rPr>
              <w:t>调查与评价</w:t>
            </w:r>
          </w:p>
          <w:p w:rsidR="00504D66" w:rsidRDefault="00504D66" w:rsidP="00992C48">
            <w:pPr>
              <w:rPr>
                <w:rFonts w:ascii="宋体" w:hAnsi="宋体" w:hint="eastAsia"/>
                <w:sz w:val="24"/>
              </w:rPr>
            </w:pPr>
            <w:r>
              <w:rPr>
                <w:rFonts w:ascii="宋体" w:hAnsi="宋体" w:hint="eastAsia"/>
                <w:sz w:val="24"/>
              </w:rPr>
              <w:t>（4）</w:t>
            </w:r>
            <w:r w:rsidR="006D4356">
              <w:rPr>
                <w:rFonts w:ascii="宋体" w:hAnsi="宋体" w:hint="eastAsia"/>
                <w:sz w:val="24"/>
              </w:rPr>
              <w:t>进一步完善</w:t>
            </w:r>
            <w:r w:rsidR="006D4356">
              <w:rPr>
                <w:rFonts w:ascii="宋体" w:hAnsi="宋体"/>
                <w:sz w:val="24"/>
              </w:rPr>
              <w:t>职业健康监护调查与评价</w:t>
            </w:r>
          </w:p>
          <w:p w:rsidR="00504D66" w:rsidRDefault="00504D66" w:rsidP="00992C48">
            <w:pPr>
              <w:rPr>
                <w:rFonts w:ascii="宋体" w:hAnsi="宋体"/>
                <w:sz w:val="24"/>
              </w:rPr>
            </w:pPr>
            <w:r>
              <w:rPr>
                <w:rFonts w:ascii="宋体" w:hAnsi="宋体" w:hint="eastAsia"/>
                <w:sz w:val="24"/>
              </w:rPr>
              <w:t>（5）专家</w:t>
            </w:r>
            <w:r>
              <w:rPr>
                <w:rFonts w:ascii="宋体" w:hAnsi="宋体"/>
                <w:sz w:val="24"/>
              </w:rPr>
              <w:t>组提出的其他建议</w:t>
            </w:r>
            <w:bookmarkStart w:id="0" w:name="_GoBack"/>
            <w:bookmarkEnd w:id="0"/>
          </w:p>
          <w:p w:rsidR="00931E49" w:rsidRDefault="00D95001" w:rsidP="00504D66">
            <w:pPr>
              <w:rPr>
                <w:color w:val="000000"/>
                <w:kern w:val="0"/>
                <w:sz w:val="24"/>
              </w:rPr>
            </w:pPr>
            <w:r>
              <w:rPr>
                <w:rFonts w:ascii="宋体" w:hAnsi="宋体" w:hint="eastAsia"/>
                <w:sz w:val="24"/>
              </w:rPr>
              <w:t>对存在问题修改完善后</w:t>
            </w:r>
            <w:r w:rsidR="00504D66">
              <w:rPr>
                <w:rFonts w:ascii="宋体" w:hAnsi="宋体" w:hint="eastAsia"/>
                <w:sz w:val="24"/>
              </w:rPr>
              <w:t>，经专家</w:t>
            </w:r>
            <w:r w:rsidR="00504D66">
              <w:rPr>
                <w:rFonts w:ascii="宋体" w:hAnsi="宋体"/>
                <w:sz w:val="24"/>
              </w:rPr>
              <w:t>组复核、组长签字确认</w:t>
            </w:r>
            <w:r>
              <w:rPr>
                <w:rFonts w:ascii="宋体" w:hAnsi="宋体" w:hint="eastAsia"/>
                <w:sz w:val="24"/>
              </w:rPr>
              <w:t>，建议《</w:t>
            </w:r>
            <w:r w:rsidR="00504D66">
              <w:rPr>
                <w:rFonts w:ascii="宋体" w:hAnsi="宋体" w:hint="eastAsia"/>
                <w:sz w:val="24"/>
              </w:rPr>
              <w:t>预评</w:t>
            </w:r>
            <w:r>
              <w:rPr>
                <w:rFonts w:ascii="宋体" w:hAnsi="宋体" w:hint="eastAsia"/>
                <w:sz w:val="24"/>
              </w:rPr>
              <w:t>报告》通过评审。</w:t>
            </w:r>
          </w:p>
        </w:tc>
      </w:tr>
    </w:tbl>
    <w:p w:rsidR="00931E49" w:rsidRDefault="00931E49" w:rsidP="00504D66"/>
    <w:sectPr w:rsidR="00931E49" w:rsidSect="00931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C0" w:rsidRDefault="00263DC0" w:rsidP="0094696F">
      <w:r>
        <w:separator/>
      </w:r>
    </w:p>
  </w:endnote>
  <w:endnote w:type="continuationSeparator" w:id="0">
    <w:p w:rsidR="00263DC0" w:rsidRDefault="00263DC0" w:rsidP="009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C0" w:rsidRDefault="00263DC0" w:rsidP="0094696F">
      <w:r>
        <w:separator/>
      </w:r>
    </w:p>
  </w:footnote>
  <w:footnote w:type="continuationSeparator" w:id="0">
    <w:p w:rsidR="00263DC0" w:rsidRDefault="00263DC0" w:rsidP="0094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E4B"/>
    <w:rsid w:val="000C0C54"/>
    <w:rsid w:val="00164523"/>
    <w:rsid w:val="001B4C6E"/>
    <w:rsid w:val="002137CE"/>
    <w:rsid w:val="00263DC0"/>
    <w:rsid w:val="00267723"/>
    <w:rsid w:val="002D6359"/>
    <w:rsid w:val="0036720B"/>
    <w:rsid w:val="003B3E4B"/>
    <w:rsid w:val="003C6F2B"/>
    <w:rsid w:val="00481067"/>
    <w:rsid w:val="004B1BB3"/>
    <w:rsid w:val="00504D66"/>
    <w:rsid w:val="005F1CCF"/>
    <w:rsid w:val="006324CB"/>
    <w:rsid w:val="0069011E"/>
    <w:rsid w:val="006D4356"/>
    <w:rsid w:val="00785F19"/>
    <w:rsid w:val="007E0A4D"/>
    <w:rsid w:val="00804B0A"/>
    <w:rsid w:val="008C17E3"/>
    <w:rsid w:val="008E04ED"/>
    <w:rsid w:val="00901481"/>
    <w:rsid w:val="00931E49"/>
    <w:rsid w:val="0094696F"/>
    <w:rsid w:val="00992C48"/>
    <w:rsid w:val="00A31BE6"/>
    <w:rsid w:val="00D35ECD"/>
    <w:rsid w:val="00D95001"/>
    <w:rsid w:val="00DA2BA4"/>
    <w:rsid w:val="00E74D08"/>
    <w:rsid w:val="00F6182C"/>
    <w:rsid w:val="07317033"/>
    <w:rsid w:val="07DC3E9A"/>
    <w:rsid w:val="10497F5C"/>
    <w:rsid w:val="209549B2"/>
    <w:rsid w:val="22047891"/>
    <w:rsid w:val="2288631C"/>
    <w:rsid w:val="29135144"/>
    <w:rsid w:val="2C415F37"/>
    <w:rsid w:val="2E103562"/>
    <w:rsid w:val="4A973AA3"/>
    <w:rsid w:val="4B665A18"/>
    <w:rsid w:val="55AF53C9"/>
    <w:rsid w:val="61F666AD"/>
    <w:rsid w:val="643031FF"/>
    <w:rsid w:val="65641D69"/>
    <w:rsid w:val="6D1D15AD"/>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FD4F"/>
  <w15:docId w15:val="{EFC48C61-7BB7-4195-A85F-11B14404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E4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31E49"/>
    <w:pPr>
      <w:jc w:val="left"/>
    </w:pPr>
    <w:rPr>
      <w:kern w:val="0"/>
      <w:sz w:val="20"/>
    </w:rPr>
  </w:style>
  <w:style w:type="paragraph" w:styleId="a4">
    <w:name w:val="Body Text"/>
    <w:basedOn w:val="a"/>
    <w:qFormat/>
    <w:rsid w:val="00931E49"/>
    <w:pPr>
      <w:tabs>
        <w:tab w:val="left" w:pos="4344"/>
      </w:tabs>
      <w:autoSpaceDE w:val="0"/>
      <w:autoSpaceDN w:val="0"/>
      <w:adjustRightInd w:val="0"/>
      <w:spacing w:line="457" w:lineRule="exact"/>
      <w:ind w:firstLineChars="200" w:firstLine="569"/>
      <w:jc w:val="left"/>
    </w:pPr>
    <w:rPr>
      <w:rFonts w:ascii="仿宋_GB2312" w:eastAsia="仿宋_GB2312" w:hAnsi="仿宋_GB2312"/>
      <w:color w:val="000000"/>
      <w:w w:val="102"/>
      <w:kern w:val="0"/>
      <w:sz w:val="28"/>
      <w:szCs w:val="28"/>
      <w:lang w:val="zh-CN"/>
    </w:rPr>
  </w:style>
  <w:style w:type="paragraph" w:styleId="a5">
    <w:name w:val="footer"/>
    <w:basedOn w:val="a"/>
    <w:link w:val="a6"/>
    <w:uiPriority w:val="99"/>
    <w:unhideWhenUsed/>
    <w:qFormat/>
    <w:rsid w:val="00931E4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931E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sid w:val="00931E49"/>
    <w:rPr>
      <w:sz w:val="18"/>
      <w:szCs w:val="18"/>
    </w:rPr>
  </w:style>
  <w:style w:type="character" w:customStyle="1" w:styleId="a6">
    <w:name w:val="页脚 字符"/>
    <w:basedOn w:val="a0"/>
    <w:link w:val="a5"/>
    <w:uiPriority w:val="99"/>
    <w:qFormat/>
    <w:rsid w:val="00931E49"/>
    <w:rPr>
      <w:sz w:val="18"/>
      <w:szCs w:val="18"/>
    </w:rPr>
  </w:style>
  <w:style w:type="paragraph" w:customStyle="1" w:styleId="15">
    <w:name w:val="样式 宋体 四号 黑色 行距: 1.5 倍行距"/>
    <w:basedOn w:val="a"/>
    <w:qFormat/>
    <w:rsid w:val="00931E49"/>
    <w:pPr>
      <w:spacing w:line="360" w:lineRule="auto"/>
      <w:ind w:firstLineChars="200" w:firstLine="560"/>
      <w:jc w:val="left"/>
    </w:pPr>
    <w:rPr>
      <w:rFonts w:ascii="宋体" w:hAnsi="宋体" w:cs="宋体"/>
      <w:sz w:val="28"/>
      <w:szCs w:val="28"/>
    </w:rPr>
  </w:style>
  <w:style w:type="paragraph" w:customStyle="1" w:styleId="ZH">
    <w:name w:val="ZH正文"/>
    <w:basedOn w:val="a"/>
    <w:qFormat/>
    <w:rsid w:val="00931E49"/>
    <w:pPr>
      <w:spacing w:line="360" w:lineRule="auto"/>
      <w:ind w:firstLineChars="200" w:firstLine="200"/>
    </w:pPr>
    <w:rPr>
      <w:sz w:val="24"/>
    </w:rPr>
  </w:style>
  <w:style w:type="character" w:customStyle="1" w:styleId="YYCChar">
    <w:name w:val="YYC Char"/>
    <w:basedOn w:val="a0"/>
    <w:link w:val="YYC"/>
    <w:qFormat/>
    <w:rsid w:val="00931E49"/>
    <w:rPr>
      <w:rFonts w:ascii="仿宋_GB2312" w:eastAsia="仿宋_GB2312" w:cs="宋体"/>
      <w:color w:val="000000"/>
      <w:sz w:val="28"/>
    </w:rPr>
  </w:style>
  <w:style w:type="paragraph" w:customStyle="1" w:styleId="YYC">
    <w:name w:val="YYC"/>
    <w:basedOn w:val="a"/>
    <w:link w:val="YYCChar"/>
    <w:qFormat/>
    <w:rsid w:val="00931E49"/>
    <w:pPr>
      <w:spacing w:line="490" w:lineRule="exact"/>
      <w:ind w:firstLineChars="200" w:firstLine="560"/>
    </w:pPr>
    <w:rPr>
      <w:rFonts w:ascii="仿宋_GB2312" w:eastAsia="仿宋_GB2312" w:hAnsiTheme="minorHAnsi" w:cs="宋体"/>
      <w:color w:val="000000"/>
      <w:sz w:val="28"/>
      <w:szCs w:val="22"/>
    </w:rPr>
  </w:style>
  <w:style w:type="paragraph" w:customStyle="1" w:styleId="2">
    <w:name w:val="报告书正文2"/>
    <w:basedOn w:val="a"/>
    <w:qFormat/>
    <w:rsid w:val="00931E49"/>
    <w:pPr>
      <w:spacing w:line="460" w:lineRule="exact"/>
      <w:ind w:firstLineChars="200" w:firstLine="560"/>
    </w:pPr>
    <w:rPr>
      <w:rFonts w:ascii="Calibri" w:eastAsia="仿宋_GB2312" w:hAnsi="Calibri"/>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246</Words>
  <Characters>1404</Characters>
  <Application>Microsoft Office Word</Application>
  <DocSecurity>0</DocSecurity>
  <Lines>11</Lines>
  <Paragraphs>3</Paragraphs>
  <ScaleCrop>false</ScaleCrop>
  <Company>China</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shendu</cp:lastModifiedBy>
  <cp:revision>17</cp:revision>
  <dcterms:created xsi:type="dcterms:W3CDTF">2018-02-05T07:37:00Z</dcterms:created>
  <dcterms:modified xsi:type="dcterms:W3CDTF">2024-07-24T06:05:00Z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