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eastAsia" w:ascii="宋体" w:hAnsi="宋体" w:cs="仿宋"/>
          <w:b/>
          <w:sz w:val="28"/>
          <w:szCs w:val="28"/>
          <w:lang w:eastAsia="zh-CN"/>
        </w:rPr>
      </w:pPr>
      <w:r>
        <w:rPr>
          <w:rFonts w:hint="eastAsia" w:ascii="宋体" w:hAnsi="宋体" w:cs="仿宋"/>
          <w:b/>
          <w:sz w:val="28"/>
          <w:szCs w:val="28"/>
          <w:lang w:eastAsia="zh-CN"/>
        </w:rPr>
        <w:t>江西福恒物流有限公司屋面1.8MW分布式光伏电站项目</w:t>
      </w:r>
    </w:p>
    <w:p>
      <w:pPr>
        <w:spacing w:line="300" w:lineRule="exact"/>
        <w:jc w:val="center"/>
        <w:rPr>
          <w:rFonts w:ascii="宋体" w:hAnsi="宋体"/>
          <w:b/>
          <w:sz w:val="28"/>
          <w:szCs w:val="28"/>
        </w:rPr>
      </w:pPr>
      <w:r>
        <w:rPr>
          <w:rFonts w:hint="eastAsia" w:ascii="宋体" w:hAnsi="宋体" w:cs="仿宋"/>
          <w:b/>
          <w:sz w:val="28"/>
          <w:szCs w:val="28"/>
        </w:rPr>
        <w:t>职业病危害控制效果评价报告</w:t>
      </w:r>
      <w:r>
        <w:rPr>
          <w:rFonts w:hint="eastAsia" w:ascii="宋体" w:hAnsi="宋体"/>
          <w:b/>
          <w:sz w:val="28"/>
          <w:szCs w:val="28"/>
        </w:rPr>
        <w:t>公示</w:t>
      </w:r>
    </w:p>
    <w:tbl>
      <w:tblPr>
        <w:tblStyle w:val="7"/>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18"/>
        <w:gridCol w:w="737"/>
        <w:gridCol w:w="2545"/>
        <w:gridCol w:w="388"/>
        <w:gridCol w:w="872"/>
        <w:gridCol w:w="13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项目名称</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江西福恒物流有限公司屋面1.8MW分布式光伏电站项目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报告书编号</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default" w:ascii="宋体" w:hAnsi="宋体" w:eastAsia="宋体"/>
                <w:sz w:val="24"/>
                <w:lang w:val="en-US" w:eastAsia="zh-CN"/>
              </w:rPr>
              <w:t>ZPKKJ24-021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w:t>
            </w:r>
          </w:p>
        </w:tc>
        <w:tc>
          <w:tcPr>
            <w:tcW w:w="21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 w:val="24"/>
                <w:lang w:eastAsia="zh-CN"/>
              </w:rPr>
            </w:pPr>
            <w:r>
              <w:rPr>
                <w:rFonts w:hint="eastAsia" w:ascii="宋体" w:hAnsi="宋体" w:eastAsia="宋体"/>
                <w:sz w:val="24"/>
                <w:lang w:eastAsia="zh-CN"/>
              </w:rPr>
              <w:t>江西福恒物流有限公司</w:t>
            </w:r>
          </w:p>
        </w:tc>
        <w:tc>
          <w:tcPr>
            <w:tcW w:w="7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地理位置</w:t>
            </w:r>
          </w:p>
        </w:tc>
        <w:tc>
          <w:tcPr>
            <w:tcW w:w="293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江西省南昌市新建区保税六路与嘉茂一路交汇处万纬冷链物流江西福恒物流有限公司场区1#仓库屋面</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w:t>
            </w:r>
          </w:p>
        </w:tc>
        <w:tc>
          <w:tcPr>
            <w:tcW w:w="111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4"/>
              </w:rPr>
            </w:pPr>
            <w:r>
              <w:rPr>
                <w:rFonts w:hint="eastAsia"/>
                <w:b/>
                <w:kern w:val="0"/>
                <w:sz w:val="24"/>
              </w:rPr>
              <w:t>项目简介</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cs="Times New Roman"/>
                <w:sz w:val="24"/>
                <w:lang w:eastAsia="zh-CN"/>
              </w:rPr>
            </w:pPr>
            <w:r>
              <w:rPr>
                <w:rFonts w:hint="eastAsia" w:ascii="宋体" w:hAnsi="宋体" w:cs="Times New Roman"/>
                <w:sz w:val="24"/>
                <w:lang w:eastAsia="zh-CN"/>
              </w:rPr>
              <w:t>江西福恒物流有限公司成立于2018年12月20日，统一社会信用代码：91360125MA38AMBK87。2023年08月17日在南昌经济技术开发区经济贸易发展局对江西福恒物流有限公司屋面1.8MW分布式光伏电站项目进行备案，统一项目代码：2308-360199-04-01-113701。</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ascii="仿宋" w:hAnsi="仿宋" w:eastAsia="宋体"/>
                <w:sz w:val="28"/>
                <w:szCs w:val="28"/>
                <w:lang w:eastAsia="zh-CN"/>
              </w:rPr>
            </w:pPr>
            <w:r>
              <w:rPr>
                <w:rFonts w:hint="eastAsia" w:ascii="宋体" w:hAnsi="宋体" w:cs="Times New Roman"/>
                <w:sz w:val="24"/>
                <w:lang w:eastAsia="zh-CN"/>
              </w:rPr>
              <w:t>本项目场址位于江西省南昌市新建区保税六路与嘉茂一路交汇处万纬冷链物流江西福恒物流有限公司场区1#仓库屋面，拟采用单晶硅 555Wp单面组件3242块，规划装机容量1.8MWp，项目采用“自发自用、余电上网”模式，利用场区建筑屋面建设光伏发电系统，通过光伏发电和建筑的结合，实现“资源有效利用”。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kern w:val="0"/>
                <w:sz w:val="24"/>
              </w:rPr>
              <w:t>现场调查人员</w:t>
            </w:r>
          </w:p>
        </w:tc>
        <w:tc>
          <w:tcPr>
            <w:tcW w:w="2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sz w:val="24"/>
                <w:lang w:eastAsia="zh-CN"/>
              </w:rPr>
            </w:pPr>
            <w:r>
              <w:rPr>
                <w:rFonts w:hint="eastAsia" w:ascii="宋体" w:hAnsi="宋体"/>
                <w:sz w:val="24"/>
                <w:lang w:eastAsia="zh-CN"/>
              </w:rPr>
              <w:t>李海海</w:t>
            </w:r>
            <w:r>
              <w:rPr>
                <w:rFonts w:hint="eastAsia" w:ascii="宋体" w:hAnsi="宋体"/>
                <w:sz w:val="24"/>
              </w:rPr>
              <w:t>、</w:t>
            </w:r>
            <w:r>
              <w:rPr>
                <w:rFonts w:hint="eastAsia" w:ascii="宋体" w:hAnsi="宋体"/>
                <w:sz w:val="24"/>
                <w:lang w:eastAsia="zh-CN"/>
              </w:rPr>
              <w:t>雷化风</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时间</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rPr>
              <w:t>2</w:t>
            </w:r>
            <w:r>
              <w:rPr>
                <w:rFonts w:hint="eastAsia" w:ascii="宋体" w:hAnsi="宋体"/>
                <w:sz w:val="24"/>
                <w:lang w:val="en-US" w:eastAsia="zh-CN"/>
              </w:rPr>
              <w:t>023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建设单位陪同人</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color w:val="333333"/>
                <w:kern w:val="0"/>
                <w:sz w:val="24"/>
              </w:rPr>
              <w:t>现场</w:t>
            </w:r>
            <w:r>
              <w:rPr>
                <w:rFonts w:hint="eastAsia"/>
                <w:b/>
                <w:kern w:val="0"/>
                <w:sz w:val="24"/>
              </w:rPr>
              <w:t>采样、检测人员</w:t>
            </w:r>
          </w:p>
        </w:tc>
        <w:tc>
          <w:tcPr>
            <w:tcW w:w="2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sz w:val="24"/>
                <w:lang w:eastAsia="zh-CN"/>
              </w:rPr>
            </w:pPr>
            <w:r>
              <w:rPr>
                <w:rFonts w:hint="eastAsia" w:ascii="宋体" w:hAnsi="宋体"/>
                <w:sz w:val="24"/>
                <w:lang w:eastAsia="zh-CN"/>
              </w:rPr>
              <w:t>支志武、仇伟</w:t>
            </w:r>
            <w:bookmarkStart w:id="0" w:name="_GoBack"/>
            <w:bookmarkEnd w:id="0"/>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时间</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rPr>
              <w:t>2024年05月30日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建设单位陪同人</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建设项目存在的职业病危害因素及检测结果</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hint="eastAsia" w:ascii="宋体" w:hAnsi="宋体"/>
                <w:sz w:val="24"/>
              </w:rPr>
              <w:t>主要职业病危害因素有：工频电场、噪声、夏季环境高温。</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hint="eastAsia" w:ascii="宋体" w:hAnsi="宋体" w:cs="Times New Roman"/>
                <w:sz w:val="24"/>
              </w:rPr>
              <w:t>检测结果：</w:t>
            </w:r>
            <w:r>
              <w:rPr>
                <w:rFonts w:hint="eastAsia" w:ascii="宋体" w:hAnsi="宋体"/>
                <w:sz w:val="24"/>
              </w:rPr>
              <w:t>所检项目均符合判定依据标准要求</w:t>
            </w:r>
            <w:r>
              <w:rPr>
                <w:rFonts w:hint="eastAsia" w:ascii="宋体" w:hAnsi="宋体" w:eastAsia="宋体"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评价结论及建议</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ascii="宋体" w:hAnsi="宋体"/>
                <w:sz w:val="24"/>
              </w:rPr>
              <w:t>该项目属于</w:t>
            </w:r>
            <w:r>
              <w:rPr>
                <w:rFonts w:hint="eastAsia" w:ascii="宋体" w:hAnsi="宋体"/>
                <w:sz w:val="24"/>
              </w:rPr>
              <w:t>“D441电力生产（其他）”</w:t>
            </w:r>
            <w:r>
              <w:rPr>
                <w:rFonts w:ascii="宋体" w:hAnsi="宋体"/>
                <w:sz w:val="24"/>
              </w:rPr>
              <w:t>。综合考虑项目工作场所职业病危害因素的毒理学特征、浓度（强度）、潜在危险性、接触人数、接触频度、接触时间及职业病防护设施等情况，该项目职业病危害风险程度与其在《目录》中所列行业职业病危害的风险程度无明显区别，</w:t>
            </w:r>
            <w:r>
              <w:rPr>
                <w:rFonts w:hint="eastAsia" w:ascii="宋体" w:hAnsi="宋体"/>
                <w:sz w:val="24"/>
              </w:rPr>
              <w:t>因此该</w:t>
            </w:r>
            <w:r>
              <w:rPr>
                <w:rFonts w:ascii="宋体" w:hAnsi="宋体"/>
                <w:sz w:val="24"/>
              </w:rPr>
              <w:t>项目</w:t>
            </w:r>
            <w:r>
              <w:rPr>
                <w:rFonts w:hint="eastAsia" w:ascii="宋体" w:hAnsi="宋体"/>
                <w:sz w:val="24"/>
              </w:rPr>
              <w:t>职业病危害风险分类为“</w:t>
            </w:r>
            <w:r>
              <w:rPr>
                <w:rFonts w:hint="eastAsia" w:ascii="宋体" w:hAnsi="宋体"/>
                <w:sz w:val="24"/>
                <w:lang w:eastAsia="zh-CN"/>
              </w:rPr>
              <w:t>一般</w:t>
            </w:r>
            <w:r>
              <w:rPr>
                <w:rFonts w:hint="eastAsia" w:ascii="宋体" w:hAnsi="宋体"/>
                <w:sz w:val="24"/>
              </w:rPr>
              <w:t>”</w:t>
            </w:r>
            <w:r>
              <w:rPr>
                <w:rFonts w:ascii="宋体" w:hAnsi="宋体"/>
                <w:sz w:val="24"/>
              </w:rPr>
              <w:t>。 正常生产过程中，</w:t>
            </w:r>
            <w:r>
              <w:rPr>
                <w:rFonts w:hint="eastAsia" w:ascii="宋体" w:hAnsi="宋体"/>
                <w:sz w:val="24"/>
              </w:rPr>
              <w:t>江西福恒物流有限公司屋面1.8MW分布式光伏电站项目在</w:t>
            </w:r>
            <w:r>
              <w:rPr>
                <w:rFonts w:ascii="宋体" w:hAnsi="宋体"/>
                <w:sz w:val="24"/>
              </w:rPr>
              <w:t>采取了本报告所提措施建议的情况下，能满足《中华人民共和国职业病防治法》、《工业企业设计卫生标准》以及相关职业卫生法律法规、标准的要求。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技术审查专家组</w:t>
            </w:r>
          </w:p>
          <w:p>
            <w:pPr>
              <w:jc w:val="center"/>
              <w:rPr>
                <w:b/>
                <w:kern w:val="0"/>
                <w:sz w:val="24"/>
              </w:rPr>
            </w:pPr>
            <w:r>
              <w:rPr>
                <w:rFonts w:hint="eastAsia"/>
                <w:b/>
                <w:kern w:val="0"/>
                <w:sz w:val="24"/>
              </w:rPr>
              <w:t>评审意见</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rPr>
                <w:color w:val="000000"/>
                <w:kern w:val="0"/>
                <w:sz w:val="24"/>
              </w:rPr>
            </w:pPr>
            <w:r>
              <w:rPr>
                <w:rFonts w:hint="eastAsia" w:ascii="宋体" w:hAnsi="宋体"/>
                <w:sz w:val="24"/>
              </w:rPr>
              <w:t>对存在问题修改完善后，经评审、验收组</w:t>
            </w:r>
            <w:r>
              <w:rPr>
                <w:rFonts w:hint="eastAsia" w:ascii="宋体" w:hAnsi="宋体"/>
                <w:sz w:val="24"/>
                <w:lang w:eastAsia="zh-CN"/>
              </w:rPr>
              <w:t>组长</w:t>
            </w:r>
            <w:r>
              <w:rPr>
                <w:rFonts w:hint="eastAsia" w:ascii="宋体" w:hAnsi="宋体"/>
                <w:sz w:val="24"/>
              </w:rPr>
              <w:t>签字确认，建议《评价报告》通过评审。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xNTc3MDU2ZTU2NzU5MTZjZmM0MjVhOTdjMDE5NjY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3006724"/>
    <w:rsid w:val="034931FC"/>
    <w:rsid w:val="04F25F75"/>
    <w:rsid w:val="07317033"/>
    <w:rsid w:val="085C2446"/>
    <w:rsid w:val="0A06408E"/>
    <w:rsid w:val="103A555F"/>
    <w:rsid w:val="10497F5C"/>
    <w:rsid w:val="10E9652C"/>
    <w:rsid w:val="19C72090"/>
    <w:rsid w:val="1E3D32BD"/>
    <w:rsid w:val="204C4DD7"/>
    <w:rsid w:val="209549B2"/>
    <w:rsid w:val="22047891"/>
    <w:rsid w:val="2288631C"/>
    <w:rsid w:val="240E5D37"/>
    <w:rsid w:val="290F058F"/>
    <w:rsid w:val="29135144"/>
    <w:rsid w:val="29A54107"/>
    <w:rsid w:val="2C415F37"/>
    <w:rsid w:val="2E103562"/>
    <w:rsid w:val="35A24AE6"/>
    <w:rsid w:val="371C1ED8"/>
    <w:rsid w:val="396935D0"/>
    <w:rsid w:val="3C110719"/>
    <w:rsid w:val="3DB25EAA"/>
    <w:rsid w:val="3F3A2EF7"/>
    <w:rsid w:val="40632D36"/>
    <w:rsid w:val="40DB1346"/>
    <w:rsid w:val="44635E1C"/>
    <w:rsid w:val="4A973AA3"/>
    <w:rsid w:val="4B665A18"/>
    <w:rsid w:val="4C961446"/>
    <w:rsid w:val="54A056FB"/>
    <w:rsid w:val="57976558"/>
    <w:rsid w:val="57FA261C"/>
    <w:rsid w:val="58554BED"/>
    <w:rsid w:val="59864682"/>
    <w:rsid w:val="631861D7"/>
    <w:rsid w:val="643031FF"/>
    <w:rsid w:val="64613C56"/>
    <w:rsid w:val="6C6D0728"/>
    <w:rsid w:val="6D1D15AD"/>
    <w:rsid w:val="709674C6"/>
    <w:rsid w:val="759F4605"/>
    <w:rsid w:val="75E33EDA"/>
    <w:rsid w:val="7788146B"/>
    <w:rsid w:val="7A8F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正文空2"/>
    <w:basedOn w:val="1"/>
    <w:next w:val="1"/>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0">
    <w:name w:val="正文空2李"/>
    <w:basedOn w:val="1"/>
    <w:next w:val="1"/>
    <w:link w:val="19"/>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1">
    <w:name w:val="Default"/>
    <w:next w:val="1"/>
    <w:unhideWhenUsed/>
    <w:qFormat/>
    <w:uiPriority w:val="99"/>
    <w:pPr>
      <w:widowControl w:val="0"/>
      <w:autoSpaceDE w:val="0"/>
      <w:autoSpaceDN w:val="0"/>
      <w:adjustRightInd w:val="0"/>
      <w:spacing w:beforeLines="0" w:afterLines="0" w:line="490" w:lineRule="exact"/>
    </w:pPr>
    <w:rPr>
      <w:rFonts w:hint="eastAsia" w:ascii="Times New Roman" w:hAnsi="Times New Roman" w:eastAsia="仿宋_GB2312" w:cs="Times New Roman"/>
      <w:color w:val="000000"/>
      <w:sz w:val="28"/>
      <w:szCs w:val="22"/>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paragraph" w:customStyle="1" w:styleId="14">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5">
    <w:name w:val="ZH正文"/>
    <w:basedOn w:val="1"/>
    <w:qFormat/>
    <w:uiPriority w:val="0"/>
    <w:pPr>
      <w:spacing w:line="360" w:lineRule="auto"/>
      <w:ind w:firstLine="200" w:firstLineChars="200"/>
    </w:pPr>
    <w:rPr>
      <w:sz w:val="24"/>
    </w:rPr>
  </w:style>
  <w:style w:type="character" w:customStyle="1" w:styleId="16">
    <w:name w:val="YYC Char"/>
    <w:basedOn w:val="8"/>
    <w:link w:val="17"/>
    <w:qFormat/>
    <w:uiPriority w:val="0"/>
    <w:rPr>
      <w:rFonts w:ascii="仿宋_GB2312" w:eastAsia="仿宋_GB2312" w:cs="宋体"/>
      <w:color w:val="000000"/>
      <w:sz w:val="28"/>
    </w:rPr>
  </w:style>
  <w:style w:type="paragraph" w:customStyle="1" w:styleId="17">
    <w:name w:val="YYC"/>
    <w:basedOn w:val="1"/>
    <w:link w:val="16"/>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8">
    <w:name w:val="报告书正文2"/>
    <w:basedOn w:val="1"/>
    <w:qFormat/>
    <w:uiPriority w:val="0"/>
    <w:pPr>
      <w:spacing w:line="460" w:lineRule="exact"/>
      <w:ind w:firstLine="560" w:firstLineChars="200"/>
    </w:pPr>
    <w:rPr>
      <w:rFonts w:ascii="Calibri" w:hAnsi="Calibri" w:eastAsia="仿宋_GB2312"/>
      <w:kern w:val="0"/>
      <w:sz w:val="28"/>
      <w:szCs w:val="20"/>
    </w:rPr>
  </w:style>
  <w:style w:type="character" w:customStyle="1" w:styleId="19">
    <w:name w:val="正文空2李 Char1"/>
    <w:link w:val="10"/>
    <w:qFormat/>
    <w:uiPriority w:val="0"/>
    <w:rPr>
      <w:rFonts w:hint="eastAsia" w:ascii="Times New Roman" w:hAnsi="Times New Roman" w:cs="Times New Roman"/>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1083</Words>
  <Characters>1148</Characters>
  <Lines>5</Lines>
  <Paragraphs>1</Paragraphs>
  <TotalTime>1</TotalTime>
  <ScaleCrop>false</ScaleCrop>
  <LinksUpToDate>false</LinksUpToDate>
  <CharactersWithSpaces>1149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浅忆︿梦微凉</cp:lastModifiedBy>
  <dcterms:modified xsi:type="dcterms:W3CDTF">2024-07-09T03:08:06Z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B1A29118B36D418C8CC991DBC62D0324</vt:lpwstr>
  </property>
</Properties>
</file>