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9D637">
      <w:pPr>
        <w:spacing w:line="300" w:lineRule="exact"/>
        <w:jc w:val="center"/>
        <w:rPr>
          <w:rFonts w:hint="eastAsia" w:ascii="宋体" w:hAnsi="宋体" w:cs="仿宋"/>
          <w:b/>
          <w:sz w:val="28"/>
          <w:szCs w:val="28"/>
          <w:lang w:val="en-US" w:eastAsia="zh-CN"/>
        </w:rPr>
      </w:pPr>
      <w:bookmarkStart w:id="0" w:name="_GoBack"/>
      <w:r>
        <w:rPr>
          <w:rFonts w:hint="default" w:ascii="宋体" w:hAnsi="宋体" w:cs="仿宋"/>
          <w:b/>
          <w:sz w:val="28"/>
          <w:szCs w:val="28"/>
          <w:lang w:val="en-US" w:eastAsia="zh-CN"/>
        </w:rPr>
        <w:t>江西汇和化工有限公司年产3000吨高效农药</w:t>
      </w:r>
      <w:r>
        <w:rPr>
          <w:rFonts w:hint="eastAsia" w:ascii="宋体" w:hAnsi="宋体" w:cs="仿宋"/>
          <w:b/>
          <w:sz w:val="28"/>
          <w:szCs w:val="28"/>
          <w:lang w:val="en-US" w:eastAsia="zh-CN"/>
        </w:rPr>
        <w:t>项目</w:t>
      </w:r>
    </w:p>
    <w:p w14:paraId="11B68921">
      <w:pPr>
        <w:spacing w:line="300" w:lineRule="exact"/>
        <w:jc w:val="center"/>
        <w:rPr>
          <w:rFonts w:ascii="宋体" w:hAnsi="宋体"/>
          <w:b/>
          <w:sz w:val="28"/>
          <w:szCs w:val="28"/>
        </w:rPr>
      </w:pPr>
      <w:r>
        <w:rPr>
          <w:rFonts w:hint="eastAsia" w:ascii="宋体" w:hAnsi="宋体" w:cs="仿宋"/>
          <w:b/>
          <w:sz w:val="28"/>
          <w:szCs w:val="28"/>
          <w:lang w:val="en-US" w:eastAsia="zh-CN"/>
        </w:rPr>
        <w:t>职</w:t>
      </w:r>
      <w:r>
        <w:rPr>
          <w:rFonts w:hint="eastAsia" w:ascii="宋体" w:hAnsi="宋体" w:cs="仿宋"/>
          <w:b/>
          <w:sz w:val="28"/>
          <w:szCs w:val="28"/>
        </w:rPr>
        <w:t>业病危害控制效果评价报告</w:t>
      </w:r>
      <w:r>
        <w:rPr>
          <w:rFonts w:hint="eastAsia" w:ascii="宋体" w:hAnsi="宋体"/>
          <w:b/>
          <w:sz w:val="28"/>
          <w:szCs w:val="28"/>
        </w:rPr>
        <w:t>公示</w:t>
      </w:r>
    </w:p>
    <w:bookmarkEnd w:id="0"/>
    <w:tbl>
      <w:tblPr>
        <w:tblStyle w:val="8"/>
        <w:tblW w:w="911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2324"/>
        <w:gridCol w:w="179"/>
        <w:gridCol w:w="519"/>
        <w:gridCol w:w="2341"/>
        <w:gridCol w:w="386"/>
        <w:gridCol w:w="865"/>
        <w:gridCol w:w="133"/>
        <w:gridCol w:w="942"/>
      </w:tblGrid>
      <w:tr w14:paraId="0A99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30" w:type="dxa"/>
            <w:tcBorders>
              <w:top w:val="single" w:color="auto" w:sz="4" w:space="0"/>
              <w:left w:val="single" w:color="auto" w:sz="4" w:space="0"/>
              <w:bottom w:val="single" w:color="auto" w:sz="4" w:space="0"/>
              <w:right w:val="single" w:color="auto" w:sz="4" w:space="0"/>
            </w:tcBorders>
            <w:vAlign w:val="center"/>
          </w:tcPr>
          <w:p w14:paraId="2CD9C834">
            <w:pPr>
              <w:jc w:val="center"/>
              <w:rPr>
                <w:b/>
                <w:color w:val="000000"/>
                <w:kern w:val="0"/>
                <w:sz w:val="24"/>
              </w:rPr>
            </w:pPr>
            <w:r>
              <w:rPr>
                <w:rFonts w:hint="eastAsia"/>
                <w:b/>
                <w:color w:val="000000"/>
                <w:kern w:val="0"/>
                <w:sz w:val="24"/>
              </w:rPr>
              <w:t>项目名称</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5BD9485E">
            <w:pPr>
              <w:spacing w:line="300" w:lineRule="exact"/>
              <w:jc w:val="center"/>
              <w:rPr>
                <w:rFonts w:hint="eastAsia" w:ascii="宋体" w:hAnsi="宋体" w:eastAsia="宋体" w:cs="Times New Roman"/>
                <w:sz w:val="24"/>
                <w:lang w:val="en-US" w:eastAsia="zh-CN"/>
              </w:rPr>
            </w:pPr>
            <w:r>
              <w:rPr>
                <w:rFonts w:hint="default" w:ascii="宋体" w:hAnsi="宋体" w:eastAsia="宋体" w:cs="Times New Roman"/>
                <w:sz w:val="24"/>
                <w:lang w:val="en-US" w:eastAsia="zh-CN"/>
              </w:rPr>
              <w:t>江西汇和化工有限公司年产3000吨高效农药</w:t>
            </w:r>
            <w:r>
              <w:rPr>
                <w:rFonts w:hint="eastAsia" w:ascii="宋体" w:hAnsi="宋体" w:eastAsia="宋体" w:cs="Times New Roman"/>
                <w:sz w:val="24"/>
                <w:lang w:val="en-US" w:eastAsia="zh-CN"/>
              </w:rPr>
              <w:t>项目</w:t>
            </w:r>
          </w:p>
          <w:p w14:paraId="50B6BBED">
            <w:pPr>
              <w:spacing w:line="300" w:lineRule="exact"/>
              <w:jc w:val="center"/>
              <w:rPr>
                <w:rFonts w:hint="eastAsia" w:ascii="宋体" w:hAnsi="宋体" w:eastAsia="宋体" w:cs="Times New Roman"/>
                <w:sz w:val="24"/>
              </w:rPr>
            </w:pPr>
            <w:r>
              <w:rPr>
                <w:rFonts w:hint="eastAsia" w:ascii="宋体" w:hAnsi="宋体" w:eastAsia="宋体" w:cs="Times New Roman"/>
                <w:sz w:val="24"/>
              </w:rPr>
              <w:t>职业病危害控制效果评价报告</w:t>
            </w:r>
          </w:p>
        </w:tc>
      </w:tr>
      <w:tr w14:paraId="60DF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430" w:type="dxa"/>
            <w:tcBorders>
              <w:top w:val="single" w:color="auto" w:sz="4" w:space="0"/>
              <w:left w:val="single" w:color="auto" w:sz="4" w:space="0"/>
              <w:bottom w:val="single" w:color="auto" w:sz="4" w:space="0"/>
              <w:right w:val="single" w:color="auto" w:sz="4" w:space="0"/>
            </w:tcBorders>
            <w:vAlign w:val="center"/>
          </w:tcPr>
          <w:p w14:paraId="3AA05B19">
            <w:pPr>
              <w:jc w:val="center"/>
              <w:rPr>
                <w:b/>
                <w:color w:val="000000"/>
                <w:kern w:val="0"/>
                <w:sz w:val="24"/>
              </w:rPr>
            </w:pPr>
            <w:r>
              <w:rPr>
                <w:rFonts w:hint="eastAsia"/>
                <w:b/>
                <w:color w:val="000000"/>
                <w:kern w:val="0"/>
                <w:sz w:val="24"/>
              </w:rPr>
              <w:t>报告书编号</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168502C1">
            <w:pPr>
              <w:jc w:val="left"/>
              <w:rPr>
                <w:rFonts w:hint="default" w:ascii="宋体" w:hAnsi="宋体"/>
                <w:sz w:val="24"/>
                <w:lang w:val="en-US"/>
              </w:rPr>
            </w:pPr>
            <w:r>
              <w:rPr>
                <w:rFonts w:hint="eastAsia" w:ascii="宋体" w:hAnsi="宋体" w:cs="Times New Roman"/>
                <w:sz w:val="24"/>
                <w:lang w:eastAsia="zh-CN"/>
              </w:rPr>
              <w:t>ZPKKJ2</w:t>
            </w:r>
            <w:r>
              <w:rPr>
                <w:rFonts w:hint="eastAsia" w:ascii="宋体" w:hAnsi="宋体" w:cs="Times New Roman"/>
                <w:sz w:val="24"/>
                <w:lang w:val="en-US" w:eastAsia="zh-CN"/>
              </w:rPr>
              <w:t>4-018</w:t>
            </w:r>
          </w:p>
        </w:tc>
      </w:tr>
      <w:tr w14:paraId="64EBA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430" w:type="dxa"/>
            <w:tcBorders>
              <w:top w:val="single" w:color="auto" w:sz="4" w:space="0"/>
              <w:left w:val="single" w:color="auto" w:sz="4" w:space="0"/>
              <w:bottom w:val="single" w:color="auto" w:sz="4" w:space="0"/>
              <w:right w:val="single" w:color="auto" w:sz="4" w:space="0"/>
            </w:tcBorders>
            <w:vAlign w:val="center"/>
          </w:tcPr>
          <w:p w14:paraId="66FE6922">
            <w:pPr>
              <w:jc w:val="center"/>
              <w:rPr>
                <w:b/>
                <w:color w:val="000000"/>
                <w:kern w:val="0"/>
                <w:sz w:val="24"/>
              </w:rPr>
            </w:pPr>
            <w:r>
              <w:rPr>
                <w:rFonts w:hint="eastAsia"/>
                <w:b/>
                <w:color w:val="000000"/>
                <w:kern w:val="0"/>
                <w:sz w:val="24"/>
              </w:rPr>
              <w:t>建设单位</w:t>
            </w:r>
          </w:p>
        </w:tc>
        <w:tc>
          <w:tcPr>
            <w:tcW w:w="2324" w:type="dxa"/>
            <w:tcBorders>
              <w:top w:val="single" w:color="auto" w:sz="4" w:space="0"/>
              <w:left w:val="single" w:color="auto" w:sz="4" w:space="0"/>
              <w:bottom w:val="single" w:color="auto" w:sz="4" w:space="0"/>
              <w:right w:val="single" w:color="auto" w:sz="4" w:space="0"/>
            </w:tcBorders>
            <w:vAlign w:val="center"/>
          </w:tcPr>
          <w:p w14:paraId="01DE9152">
            <w:pPr>
              <w:jc w:val="left"/>
              <w:rPr>
                <w:rFonts w:ascii="宋体" w:hAnsi="宋体"/>
                <w:sz w:val="24"/>
              </w:rPr>
            </w:pPr>
            <w:r>
              <w:rPr>
                <w:rFonts w:hint="default" w:ascii="宋体" w:hAnsi="宋体" w:eastAsia="宋体" w:cs="Times New Roman"/>
                <w:sz w:val="24"/>
                <w:lang w:val="en-US" w:eastAsia="zh-CN"/>
              </w:rPr>
              <w:t>江西汇和化工</w:t>
            </w:r>
            <w:r>
              <w:rPr>
                <w:rFonts w:hint="eastAsia" w:ascii="宋体" w:hAnsi="宋体" w:eastAsia="宋体" w:cs="Times New Roman"/>
                <w:sz w:val="24"/>
                <w:lang w:val="en-US" w:eastAsia="zh-CN"/>
              </w:rPr>
              <w:t>有限公司</w:t>
            </w:r>
          </w:p>
        </w:tc>
        <w:tc>
          <w:tcPr>
            <w:tcW w:w="698" w:type="dxa"/>
            <w:gridSpan w:val="2"/>
            <w:tcBorders>
              <w:top w:val="single" w:color="auto" w:sz="4" w:space="0"/>
              <w:left w:val="single" w:color="auto" w:sz="4" w:space="0"/>
              <w:bottom w:val="single" w:color="auto" w:sz="4" w:space="0"/>
              <w:right w:val="single" w:color="auto" w:sz="4" w:space="0"/>
            </w:tcBorders>
            <w:vAlign w:val="center"/>
          </w:tcPr>
          <w:p w14:paraId="4E94735C">
            <w:pPr>
              <w:jc w:val="left"/>
              <w:rPr>
                <w:rFonts w:ascii="宋体" w:hAnsi="宋体"/>
                <w:sz w:val="24"/>
              </w:rPr>
            </w:pPr>
            <w:r>
              <w:rPr>
                <w:rFonts w:hint="eastAsia" w:ascii="宋体" w:hAnsi="宋体"/>
                <w:b/>
                <w:bCs/>
                <w:sz w:val="24"/>
              </w:rPr>
              <w:t>地理位置</w:t>
            </w:r>
          </w:p>
        </w:tc>
        <w:tc>
          <w:tcPr>
            <w:tcW w:w="2727" w:type="dxa"/>
            <w:gridSpan w:val="2"/>
            <w:tcBorders>
              <w:top w:val="single" w:color="auto" w:sz="4" w:space="0"/>
              <w:left w:val="single" w:color="auto" w:sz="4" w:space="0"/>
              <w:bottom w:val="single" w:color="auto" w:sz="4" w:space="0"/>
              <w:right w:val="single" w:color="auto" w:sz="4" w:space="0"/>
            </w:tcBorders>
            <w:vAlign w:val="center"/>
          </w:tcPr>
          <w:p w14:paraId="0A8C238E">
            <w:pPr>
              <w:jc w:val="left"/>
              <w:rPr>
                <w:rFonts w:hint="eastAsia" w:ascii="宋体" w:hAnsi="宋体" w:eastAsia="宋体" w:cs="Times New Roman"/>
                <w:sz w:val="24"/>
                <w:lang w:val="en-US" w:eastAsia="zh-CN"/>
              </w:rPr>
            </w:pPr>
            <w:r>
              <w:rPr>
                <w:rFonts w:hint="default" w:ascii="宋体" w:hAnsi="宋体" w:eastAsia="宋体" w:cs="Times New Roman"/>
                <w:sz w:val="24"/>
                <w:lang w:val="en-US" w:eastAsia="zh-CN"/>
              </w:rPr>
              <w:t>江西永修云山经济开发区云山片区星火工业园星云大道</w:t>
            </w:r>
          </w:p>
        </w:tc>
        <w:tc>
          <w:tcPr>
            <w:tcW w:w="998" w:type="dxa"/>
            <w:gridSpan w:val="2"/>
            <w:tcBorders>
              <w:top w:val="single" w:color="auto" w:sz="4" w:space="0"/>
              <w:left w:val="single" w:color="auto" w:sz="4" w:space="0"/>
              <w:bottom w:val="single" w:color="auto" w:sz="4" w:space="0"/>
              <w:right w:val="single" w:color="auto" w:sz="4" w:space="0"/>
            </w:tcBorders>
            <w:vAlign w:val="center"/>
          </w:tcPr>
          <w:p w14:paraId="4ACA0FE2">
            <w:pPr>
              <w:jc w:val="left"/>
              <w:rPr>
                <w:rFonts w:ascii="宋体" w:hAnsi="宋体"/>
                <w:sz w:val="24"/>
              </w:rPr>
            </w:pPr>
            <w:r>
              <w:rPr>
                <w:rFonts w:hint="eastAsia" w:ascii="宋体" w:hAnsi="宋体"/>
                <w:b/>
                <w:bCs/>
                <w:sz w:val="24"/>
              </w:rPr>
              <w:t>联系人</w:t>
            </w:r>
          </w:p>
        </w:tc>
        <w:tc>
          <w:tcPr>
            <w:tcW w:w="942" w:type="dxa"/>
            <w:tcBorders>
              <w:top w:val="single" w:color="auto" w:sz="4" w:space="0"/>
              <w:left w:val="single" w:color="auto" w:sz="4" w:space="0"/>
              <w:bottom w:val="single" w:color="auto" w:sz="4" w:space="0"/>
              <w:right w:val="single" w:color="auto" w:sz="4" w:space="0"/>
            </w:tcBorders>
            <w:vAlign w:val="center"/>
          </w:tcPr>
          <w:p w14:paraId="260A2A26">
            <w:pPr>
              <w:jc w:val="left"/>
              <w:rPr>
                <w:rFonts w:hint="default" w:ascii="宋体" w:hAnsi="宋体" w:eastAsia="宋体"/>
                <w:sz w:val="24"/>
                <w:lang w:val="en-US" w:eastAsia="zh-CN"/>
              </w:rPr>
            </w:pPr>
            <w:r>
              <w:rPr>
                <w:rFonts w:hint="eastAsia" w:ascii="宋体" w:hAnsi="宋体" w:eastAsia="宋体" w:cs="Times New Roman"/>
                <w:sz w:val="24"/>
                <w:lang w:val="en-US" w:eastAsia="zh-CN"/>
              </w:rPr>
              <w:t>袁姗姗</w:t>
            </w:r>
          </w:p>
        </w:tc>
      </w:tr>
      <w:tr w14:paraId="0CCA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1430" w:type="dxa"/>
            <w:tcBorders>
              <w:top w:val="single" w:color="auto" w:sz="4" w:space="0"/>
              <w:left w:val="single" w:color="auto" w:sz="4" w:space="0"/>
              <w:bottom w:val="single" w:color="auto" w:sz="4" w:space="0"/>
              <w:right w:val="single" w:color="auto" w:sz="4" w:space="0"/>
            </w:tcBorders>
            <w:vAlign w:val="center"/>
          </w:tcPr>
          <w:p w14:paraId="2E05EA91">
            <w:pPr>
              <w:jc w:val="center"/>
              <w:rPr>
                <w:color w:val="000000"/>
                <w:kern w:val="0"/>
                <w:sz w:val="24"/>
              </w:rPr>
            </w:pPr>
            <w:r>
              <w:rPr>
                <w:rFonts w:hint="eastAsia"/>
                <w:b/>
                <w:kern w:val="0"/>
                <w:sz w:val="24"/>
              </w:rPr>
              <w:t>项目简介</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208DB587">
            <w:pPr>
              <w:autoSpaceDE w:val="0"/>
              <w:autoSpaceDN w:val="0"/>
              <w:adjustRightInd w:val="0"/>
              <w:snapToGrid w:val="0"/>
              <w:spacing w:line="240" w:lineRule="auto"/>
              <w:ind w:firstLine="480" w:firstLineChars="200"/>
              <w:rPr>
                <w:rFonts w:hint="default" w:ascii="宋体" w:hAnsi="宋体" w:eastAsia="宋体" w:cs="Times New Roman"/>
                <w:sz w:val="24"/>
                <w:lang w:val="zh-TW" w:eastAsia="zh-CN"/>
              </w:rPr>
            </w:pPr>
            <w:r>
              <w:rPr>
                <w:rFonts w:hint="default" w:ascii="宋体" w:hAnsi="宋体" w:eastAsia="宋体" w:cs="Times New Roman"/>
                <w:sz w:val="24"/>
                <w:lang w:val="zh-TW" w:eastAsia="zh-CN"/>
              </w:rPr>
              <w:t>江西汇和化工有限公司是正邦集团旗下江西正邦作物保护股份有限公司的全资子公司，公司注册资本20000万元，法人代表：章辉祥。正邦集团是农业产业化国家重点龙头企业、国家农产品加工企业技术创新机构。</w:t>
            </w:r>
          </w:p>
          <w:p w14:paraId="632CC0E5">
            <w:pPr>
              <w:autoSpaceDE w:val="0"/>
              <w:autoSpaceDN w:val="0"/>
              <w:adjustRightInd w:val="0"/>
              <w:snapToGrid w:val="0"/>
              <w:spacing w:line="240" w:lineRule="auto"/>
              <w:ind w:firstLine="480" w:firstLineChars="200"/>
              <w:rPr>
                <w:rFonts w:hint="eastAsia" w:ascii="宋体" w:hAnsi="宋体" w:eastAsia="宋体" w:cs="Times New Roman"/>
                <w:sz w:val="24"/>
                <w:lang w:val="zh-TW" w:eastAsia="zh-CN"/>
              </w:rPr>
            </w:pPr>
            <w:r>
              <w:rPr>
                <w:rFonts w:hint="default" w:ascii="宋体" w:hAnsi="宋体" w:eastAsia="宋体" w:cs="Times New Roman"/>
                <w:sz w:val="24"/>
                <w:lang w:val="zh-TW" w:eastAsia="zh-CN"/>
              </w:rPr>
              <w:t>江西汇和化工有限</w:t>
            </w:r>
            <w:r>
              <w:rPr>
                <w:rFonts w:hint="default" w:ascii="宋体" w:hAnsi="宋体" w:eastAsia="宋体" w:cs="Times New Roman"/>
                <w:sz w:val="24"/>
                <w:lang w:val="en-US" w:eastAsia="zh-CN"/>
              </w:rPr>
              <w:t>公司为全球最大咪鲜胺生产厂家，</w:t>
            </w:r>
            <w:r>
              <w:rPr>
                <w:rFonts w:hint="default" w:ascii="宋体" w:hAnsi="宋体" w:eastAsia="宋体" w:cs="Times New Roman"/>
                <w:sz w:val="24"/>
                <w:lang w:val="zh-TW" w:eastAsia="zh-CN"/>
              </w:rPr>
              <w:t>已建成4000吨/年咪鲜胺项目，一期年产2000吨/年咪鲜胺项目于2015年验收通过，二期年产2000吨咪鲜胺原药扩建项目于2021年2月验收，</w:t>
            </w:r>
            <w:r>
              <w:rPr>
                <w:rFonts w:hint="default" w:ascii="宋体" w:hAnsi="宋体" w:eastAsia="宋体" w:cs="Times New Roman"/>
                <w:sz w:val="24"/>
                <w:lang w:val="en-US" w:eastAsia="zh-CN"/>
              </w:rPr>
              <w:t>但是公司产品单一，竞争力和风险抵抗能力较弱。公司进行多次市场调研论证，拟对一期咪鲜胺进行技改升级</w:t>
            </w:r>
            <w:r>
              <w:rPr>
                <w:rFonts w:hint="default" w:ascii="宋体" w:hAnsi="宋体" w:eastAsia="宋体" w:cs="Times New Roman"/>
                <w:sz w:val="24"/>
                <w:lang w:val="zh-TW" w:eastAsia="zh-CN"/>
              </w:rPr>
              <w:t>，</w:t>
            </w:r>
            <w:r>
              <w:rPr>
                <w:rFonts w:hint="default" w:ascii="宋体" w:hAnsi="宋体" w:eastAsia="宋体" w:cs="Times New Roman"/>
                <w:sz w:val="24"/>
                <w:lang w:val="en-US" w:eastAsia="zh-CN"/>
              </w:rPr>
              <w:t>利用现有土地、生产车间及附属共用设施进行改造，</w:t>
            </w:r>
            <w:r>
              <w:rPr>
                <w:rFonts w:hint="default" w:ascii="宋体" w:hAnsi="宋体" w:eastAsia="宋体" w:cs="Times New Roman"/>
                <w:sz w:val="24"/>
                <w:lang w:val="zh-TW" w:eastAsia="zh-CN"/>
              </w:rPr>
              <w:t>建设</w:t>
            </w:r>
            <w:r>
              <w:rPr>
                <w:rFonts w:hint="default" w:ascii="宋体" w:hAnsi="宋体" w:eastAsia="宋体" w:cs="Times New Roman"/>
                <w:sz w:val="24"/>
                <w:lang w:val="en-US" w:eastAsia="zh-CN"/>
              </w:rPr>
              <w:t>年产3000吨高效农药项目</w:t>
            </w:r>
            <w:r>
              <w:rPr>
                <w:rFonts w:hint="default" w:ascii="宋体" w:hAnsi="宋体" w:eastAsia="宋体" w:cs="Times New Roman"/>
                <w:sz w:val="24"/>
                <w:lang w:val="zh-TW" w:eastAsia="zh-CN"/>
              </w:rPr>
              <w:t>（</w:t>
            </w:r>
            <w:r>
              <w:rPr>
                <w:rFonts w:hint="default" w:ascii="宋体" w:hAnsi="宋体" w:eastAsia="宋体" w:cs="Times New Roman"/>
                <w:sz w:val="24"/>
                <w:lang w:val="en-US" w:eastAsia="zh-CN"/>
              </w:rPr>
              <w:t>包括600吨/年氯虫苯甲酰胺、500吨/年呋虫胺、500吨/年氟啶虫酰胺、300吨/年螺虫乙酯、200吨/年氟硅唑、900吨/年戊唑醇</w:t>
            </w:r>
            <w:r>
              <w:rPr>
                <w:rFonts w:hint="default" w:ascii="宋体" w:hAnsi="宋体" w:eastAsia="宋体" w:cs="Times New Roman"/>
                <w:sz w:val="24"/>
                <w:lang w:val="zh-TW" w:eastAsia="zh-CN"/>
              </w:rPr>
              <w:t>）。该项目利用一期咪鲜胺项目</w:t>
            </w:r>
            <w:r>
              <w:rPr>
                <w:rFonts w:hint="default" w:ascii="宋体" w:hAnsi="宋体" w:eastAsia="宋体" w:cs="Times New Roman"/>
                <w:sz w:val="24"/>
                <w:lang w:val="en-US" w:eastAsia="zh-CN"/>
              </w:rPr>
              <w:t>101生产车间、102生产车间基础进行改造</w:t>
            </w:r>
            <w:r>
              <w:rPr>
                <w:rFonts w:hint="default" w:ascii="宋体" w:hAnsi="宋体" w:eastAsia="宋体" w:cs="Times New Roman"/>
                <w:sz w:val="24"/>
                <w:lang w:val="zh-TW" w:eastAsia="zh-CN"/>
              </w:rPr>
              <w:t>，利用原有</w:t>
            </w:r>
            <w:r>
              <w:rPr>
                <w:rFonts w:hint="default" w:ascii="宋体" w:hAnsi="宋体" w:eastAsia="宋体" w:cs="Times New Roman"/>
                <w:sz w:val="24"/>
                <w:lang w:val="en-US" w:eastAsia="zh-CN"/>
              </w:rPr>
              <w:t>310乙类仓库、312A甲类仓库、312B甲类仓库二、603甲类仓库三、604乙类仓库、708仓库、401罐区、401-2罐区及配套的辅助设施等；</w:t>
            </w:r>
            <w:r>
              <w:rPr>
                <w:rFonts w:hint="default" w:ascii="宋体" w:hAnsi="宋体" w:eastAsia="宋体" w:cs="Times New Roman"/>
                <w:sz w:val="24"/>
                <w:lang w:val="zh-TW" w:eastAsia="zh-CN"/>
              </w:rPr>
              <w:t>新建</w:t>
            </w:r>
            <w:r>
              <w:rPr>
                <w:rFonts w:hint="default" w:ascii="宋体" w:hAnsi="宋体" w:eastAsia="宋体" w:cs="Times New Roman"/>
                <w:sz w:val="24"/>
                <w:lang w:val="en-US" w:eastAsia="zh-CN"/>
              </w:rPr>
              <w:t>1</w:t>
            </w:r>
            <w:r>
              <w:rPr>
                <w:rFonts w:hint="default" w:ascii="宋体" w:hAnsi="宋体" w:eastAsia="宋体" w:cs="Times New Roman"/>
                <w:sz w:val="24"/>
                <w:lang w:val="zh-TW" w:eastAsia="zh-CN"/>
              </w:rPr>
              <w:t>栋</w:t>
            </w:r>
            <w:r>
              <w:rPr>
                <w:rFonts w:hint="default" w:ascii="宋体" w:hAnsi="宋体" w:eastAsia="宋体" w:cs="Times New Roman"/>
                <w:sz w:val="24"/>
                <w:lang w:val="en-US" w:eastAsia="zh-CN"/>
              </w:rPr>
              <w:t>109生产辅助车间</w:t>
            </w:r>
            <w:r>
              <w:rPr>
                <w:rFonts w:hint="default" w:ascii="宋体" w:hAnsi="宋体" w:eastAsia="宋体" w:cs="Times New Roman"/>
                <w:sz w:val="24"/>
                <w:lang w:val="zh-TW" w:eastAsia="zh-CN"/>
              </w:rPr>
              <w:t>，</w:t>
            </w:r>
            <w:r>
              <w:rPr>
                <w:rFonts w:hint="default" w:ascii="宋体" w:hAnsi="宋体" w:eastAsia="宋体" w:cs="Times New Roman"/>
                <w:sz w:val="24"/>
                <w:lang w:val="en-US" w:eastAsia="zh-CN"/>
              </w:rPr>
              <w:t>4</w:t>
            </w:r>
            <w:r>
              <w:rPr>
                <w:rFonts w:hint="default" w:ascii="宋体" w:hAnsi="宋体" w:eastAsia="宋体" w:cs="Times New Roman"/>
                <w:sz w:val="24"/>
                <w:lang w:val="zh-TW" w:eastAsia="zh-CN"/>
              </w:rPr>
              <w:t>座仓库（</w:t>
            </w:r>
            <w:r>
              <w:rPr>
                <w:rFonts w:hint="default" w:ascii="宋体" w:hAnsi="宋体" w:eastAsia="宋体" w:cs="Times New Roman"/>
                <w:sz w:val="24"/>
                <w:lang w:val="en-US" w:eastAsia="zh-CN"/>
              </w:rPr>
              <w:t>215乙类仓库三、216乙类仓库四、213甲类仓库四、214剧毒品仓库</w:t>
            </w:r>
            <w:r>
              <w:rPr>
                <w:rFonts w:hint="default" w:ascii="宋体" w:hAnsi="宋体" w:eastAsia="宋体" w:cs="Times New Roman"/>
                <w:sz w:val="24"/>
                <w:lang w:val="zh-TW" w:eastAsia="zh-CN"/>
              </w:rPr>
              <w:t>）</w:t>
            </w:r>
            <w:r>
              <w:rPr>
                <w:rFonts w:hint="eastAsia" w:ascii="宋体" w:hAnsi="宋体" w:eastAsia="宋体" w:cs="Times New Roman"/>
                <w:sz w:val="24"/>
                <w:lang w:val="zh-TW" w:eastAsia="zh-CN"/>
              </w:rPr>
              <w:t>。</w:t>
            </w:r>
          </w:p>
          <w:p w14:paraId="17853E92">
            <w:pPr>
              <w:autoSpaceDE w:val="0"/>
              <w:autoSpaceDN w:val="0"/>
              <w:adjustRightInd w:val="0"/>
              <w:snapToGrid w:val="0"/>
              <w:spacing w:line="240" w:lineRule="auto"/>
              <w:ind w:firstLine="480" w:firstLineChars="200"/>
              <w:rPr>
                <w:rFonts w:hint="eastAsia" w:ascii="宋体" w:hAnsi="宋体" w:eastAsia="宋体" w:cs="Times New Roman"/>
                <w:sz w:val="24"/>
              </w:rPr>
            </w:pPr>
            <w:r>
              <w:rPr>
                <w:rFonts w:hint="default" w:ascii="宋体" w:hAnsi="宋体" w:eastAsia="宋体" w:cs="Times New Roman"/>
                <w:sz w:val="24"/>
                <w:lang w:val="zh-TW" w:eastAsia="zh-CN"/>
              </w:rPr>
              <w:t>江西汇和化工有限</w:t>
            </w:r>
            <w:r>
              <w:rPr>
                <w:rFonts w:hint="default" w:ascii="宋体" w:hAnsi="宋体" w:eastAsia="宋体" w:cs="Times New Roman"/>
                <w:sz w:val="24"/>
                <w:lang w:eastAsia="zh-CN"/>
              </w:rPr>
              <w:t>公司</w:t>
            </w:r>
            <w:r>
              <w:rPr>
                <w:rFonts w:hint="eastAsia" w:ascii="宋体" w:hAnsi="宋体" w:eastAsia="宋体" w:cs="Times New Roman"/>
                <w:sz w:val="24"/>
                <w:lang w:eastAsia="zh-CN"/>
              </w:rPr>
              <w:t>分别于</w:t>
            </w:r>
            <w:r>
              <w:rPr>
                <w:rFonts w:hint="eastAsia" w:ascii="宋体" w:hAnsi="宋体" w:eastAsia="宋体" w:cs="Times New Roman"/>
                <w:sz w:val="24"/>
                <w:lang w:val="en-US" w:eastAsia="zh-CN"/>
              </w:rPr>
              <w:t>2022年</w:t>
            </w:r>
            <w:r>
              <w:rPr>
                <w:rFonts w:hint="eastAsia" w:ascii="宋体" w:hAnsi="宋体" w:cs="Times New Roman"/>
                <w:sz w:val="24"/>
                <w:lang w:val="en-US" w:eastAsia="zh-CN"/>
              </w:rPr>
              <w:t>4</w:t>
            </w:r>
            <w:r>
              <w:rPr>
                <w:rFonts w:hint="eastAsia" w:ascii="宋体" w:hAnsi="宋体" w:eastAsia="宋体" w:cs="Times New Roman"/>
                <w:sz w:val="24"/>
                <w:lang w:val="en-US" w:eastAsia="zh-CN"/>
              </w:rPr>
              <w:t>月、2022年6月委托</w:t>
            </w:r>
            <w:r>
              <w:rPr>
                <w:rFonts w:hint="default" w:ascii="宋体" w:hAnsi="宋体" w:eastAsia="宋体" w:cs="Times New Roman"/>
                <w:sz w:val="24"/>
                <w:lang w:val="zh-TW" w:eastAsia="zh-CN"/>
              </w:rPr>
              <w:t>江西省矿检安全科技有限公司</w:t>
            </w:r>
            <w:r>
              <w:rPr>
                <w:rFonts w:hint="eastAsia" w:ascii="宋体" w:hAnsi="宋体" w:eastAsia="宋体" w:cs="Times New Roman"/>
                <w:sz w:val="24"/>
                <w:lang w:val="en-US" w:eastAsia="zh-CN"/>
              </w:rPr>
              <w:t>编制完成《</w:t>
            </w:r>
            <w:r>
              <w:rPr>
                <w:rFonts w:hint="default" w:ascii="宋体" w:hAnsi="宋体" w:eastAsia="宋体" w:cs="Times New Roman"/>
                <w:sz w:val="24"/>
                <w:lang w:val="en-US" w:eastAsia="zh-CN"/>
              </w:rPr>
              <w:t>江西汇和化工有限公司年产3000吨高效农药</w:t>
            </w:r>
            <w:r>
              <w:rPr>
                <w:rFonts w:hint="eastAsia" w:ascii="宋体" w:hAnsi="宋体" w:eastAsia="宋体" w:cs="Times New Roman"/>
                <w:sz w:val="24"/>
                <w:lang w:val="en-US" w:eastAsia="zh-CN"/>
              </w:rPr>
              <w:t>项目项目职业病危害预评价报告》及《</w:t>
            </w:r>
            <w:r>
              <w:rPr>
                <w:rFonts w:hint="default" w:ascii="宋体" w:hAnsi="宋体" w:eastAsia="宋体" w:cs="Times New Roman"/>
                <w:sz w:val="24"/>
                <w:lang w:val="en-US" w:eastAsia="zh-CN"/>
              </w:rPr>
              <w:t>江西汇和化工有限公司年产3000吨高效农药</w:t>
            </w:r>
            <w:r>
              <w:rPr>
                <w:rFonts w:hint="eastAsia" w:ascii="宋体" w:hAnsi="宋体" w:eastAsia="宋体" w:cs="Times New Roman"/>
                <w:sz w:val="24"/>
                <w:lang w:val="en-US" w:eastAsia="zh-CN"/>
              </w:rPr>
              <w:t>项目项目职业病防护设施设计专篇》</w:t>
            </w:r>
            <w:r>
              <w:rPr>
                <w:rFonts w:hint="default" w:ascii="宋体" w:hAnsi="宋体" w:eastAsia="宋体" w:cs="Times New Roman"/>
                <w:sz w:val="24"/>
                <w:lang w:val="en-US" w:eastAsia="zh-CN"/>
              </w:rPr>
              <w:t>。</w:t>
            </w:r>
          </w:p>
        </w:tc>
      </w:tr>
      <w:tr w14:paraId="5A34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30" w:type="dxa"/>
            <w:tcBorders>
              <w:top w:val="single" w:color="auto" w:sz="4" w:space="0"/>
              <w:left w:val="single" w:color="auto" w:sz="4" w:space="0"/>
              <w:bottom w:val="single" w:color="auto" w:sz="4" w:space="0"/>
              <w:right w:val="single" w:color="auto" w:sz="4" w:space="0"/>
            </w:tcBorders>
            <w:vAlign w:val="center"/>
          </w:tcPr>
          <w:p w14:paraId="782D40D5">
            <w:pPr>
              <w:jc w:val="center"/>
              <w:rPr>
                <w:b/>
                <w:color w:val="000000"/>
                <w:kern w:val="0"/>
                <w:sz w:val="24"/>
              </w:rPr>
            </w:pPr>
            <w:r>
              <w:rPr>
                <w:rFonts w:hint="eastAsia"/>
                <w:b/>
                <w:kern w:val="0"/>
                <w:sz w:val="24"/>
              </w:rPr>
              <w:t>现场调查人员</w:t>
            </w:r>
          </w:p>
        </w:tc>
        <w:tc>
          <w:tcPr>
            <w:tcW w:w="2503" w:type="dxa"/>
            <w:gridSpan w:val="2"/>
            <w:tcBorders>
              <w:top w:val="single" w:color="auto" w:sz="4" w:space="0"/>
              <w:left w:val="single" w:color="auto" w:sz="4" w:space="0"/>
              <w:bottom w:val="single" w:color="auto" w:sz="4" w:space="0"/>
              <w:right w:val="single" w:color="auto" w:sz="4" w:space="0"/>
            </w:tcBorders>
            <w:vAlign w:val="center"/>
          </w:tcPr>
          <w:p w14:paraId="39756D0A">
            <w:pPr>
              <w:rPr>
                <w:rFonts w:hint="eastAsia" w:ascii="宋体" w:hAnsi="宋体" w:eastAsia="宋体"/>
                <w:sz w:val="24"/>
                <w:highlight w:val="none"/>
                <w:lang w:eastAsia="zh-CN"/>
              </w:rPr>
            </w:pPr>
            <w:r>
              <w:rPr>
                <w:rFonts w:hint="eastAsia" w:ascii="宋体" w:hAnsi="宋体"/>
                <w:sz w:val="24"/>
                <w:highlight w:val="none"/>
                <w:lang w:eastAsia="zh-CN"/>
              </w:rPr>
              <w:t>周剑鸣</w:t>
            </w:r>
            <w:r>
              <w:rPr>
                <w:rFonts w:hint="eastAsia" w:ascii="宋体" w:hAnsi="宋体"/>
                <w:sz w:val="24"/>
                <w:highlight w:val="none"/>
              </w:rPr>
              <w:t>、</w:t>
            </w:r>
            <w:r>
              <w:rPr>
                <w:rFonts w:hint="eastAsia" w:ascii="宋体" w:hAnsi="宋体"/>
                <w:sz w:val="24"/>
                <w:highlight w:val="none"/>
                <w:lang w:eastAsia="zh-CN"/>
              </w:rPr>
              <w:t>熊俊</w:t>
            </w:r>
          </w:p>
        </w:tc>
        <w:tc>
          <w:tcPr>
            <w:tcW w:w="519" w:type="dxa"/>
            <w:tcBorders>
              <w:top w:val="single" w:color="auto" w:sz="4" w:space="0"/>
              <w:left w:val="single" w:color="auto" w:sz="4" w:space="0"/>
              <w:bottom w:val="single" w:color="auto" w:sz="4" w:space="0"/>
              <w:right w:val="single" w:color="auto" w:sz="4" w:space="0"/>
            </w:tcBorders>
            <w:vAlign w:val="center"/>
          </w:tcPr>
          <w:p w14:paraId="70A51969">
            <w:pPr>
              <w:jc w:val="center"/>
              <w:rPr>
                <w:b/>
                <w:color w:val="000000"/>
                <w:kern w:val="0"/>
                <w:sz w:val="24"/>
                <w:highlight w:val="none"/>
              </w:rPr>
            </w:pPr>
            <w:r>
              <w:rPr>
                <w:rFonts w:hint="eastAsia"/>
                <w:b/>
                <w:color w:val="000000"/>
                <w:kern w:val="0"/>
                <w:sz w:val="24"/>
                <w:highlight w:val="none"/>
              </w:rPr>
              <w:t>时间</w:t>
            </w:r>
          </w:p>
        </w:tc>
        <w:tc>
          <w:tcPr>
            <w:tcW w:w="2341" w:type="dxa"/>
            <w:tcBorders>
              <w:top w:val="single" w:color="auto" w:sz="4" w:space="0"/>
              <w:left w:val="single" w:color="auto" w:sz="4" w:space="0"/>
              <w:bottom w:val="single" w:color="auto" w:sz="4" w:space="0"/>
              <w:right w:val="single" w:color="auto" w:sz="4" w:space="0"/>
            </w:tcBorders>
            <w:vAlign w:val="center"/>
          </w:tcPr>
          <w:p w14:paraId="12CFA570">
            <w:pPr>
              <w:rPr>
                <w:rFonts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24</w:t>
            </w:r>
            <w:r>
              <w:rPr>
                <w:rFonts w:hint="eastAsia" w:ascii="宋体" w:hAnsi="宋体"/>
                <w:sz w:val="24"/>
                <w:highlight w:val="none"/>
              </w:rPr>
              <w:t>年</w:t>
            </w:r>
            <w:r>
              <w:rPr>
                <w:rFonts w:hint="eastAsia" w:ascii="宋体" w:hAnsi="宋体"/>
                <w:sz w:val="24"/>
                <w:highlight w:val="none"/>
                <w:lang w:val="en-US" w:eastAsia="zh-CN"/>
              </w:rPr>
              <w:t>3</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w:t>
            </w: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03BE88E5">
            <w:pPr>
              <w:jc w:val="center"/>
              <w:rPr>
                <w:b/>
                <w:color w:val="000000"/>
                <w:kern w:val="0"/>
                <w:sz w:val="24"/>
              </w:rPr>
            </w:pPr>
            <w:r>
              <w:rPr>
                <w:rFonts w:hint="eastAsia"/>
                <w:b/>
                <w:color w:val="000000"/>
                <w:kern w:val="0"/>
                <w:sz w:val="24"/>
              </w:rPr>
              <w:t>建设单位陪同人</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1A75894A">
            <w:pPr>
              <w:rPr>
                <w:rFonts w:hint="eastAsia" w:ascii="宋体" w:hAnsi="宋体" w:eastAsia="宋体"/>
                <w:sz w:val="24"/>
                <w:lang w:eastAsia="zh-CN"/>
              </w:rPr>
            </w:pPr>
            <w:r>
              <w:rPr>
                <w:rFonts w:hint="eastAsia" w:ascii="宋体" w:hAnsi="宋体"/>
                <w:sz w:val="24"/>
                <w:lang w:val="en-US" w:eastAsia="zh-CN"/>
              </w:rPr>
              <w:t>李彪</w:t>
            </w:r>
          </w:p>
        </w:tc>
      </w:tr>
      <w:tr w14:paraId="0081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430" w:type="dxa"/>
            <w:tcBorders>
              <w:top w:val="single" w:color="auto" w:sz="4" w:space="0"/>
              <w:left w:val="single" w:color="auto" w:sz="4" w:space="0"/>
              <w:bottom w:val="single" w:color="auto" w:sz="4" w:space="0"/>
              <w:right w:val="single" w:color="auto" w:sz="4" w:space="0"/>
            </w:tcBorders>
            <w:vAlign w:val="center"/>
          </w:tcPr>
          <w:p w14:paraId="281E5162">
            <w:pPr>
              <w:jc w:val="center"/>
              <w:rPr>
                <w:b/>
                <w:kern w:val="0"/>
                <w:sz w:val="24"/>
              </w:rPr>
            </w:pPr>
            <w:r>
              <w:rPr>
                <w:rFonts w:hint="eastAsia"/>
                <w:b/>
                <w:color w:val="333333"/>
                <w:kern w:val="0"/>
                <w:sz w:val="24"/>
              </w:rPr>
              <w:t>现场</w:t>
            </w:r>
            <w:r>
              <w:rPr>
                <w:rFonts w:hint="eastAsia"/>
                <w:b/>
                <w:kern w:val="0"/>
                <w:sz w:val="24"/>
              </w:rPr>
              <w:t>采样、检测人员</w:t>
            </w:r>
          </w:p>
        </w:tc>
        <w:tc>
          <w:tcPr>
            <w:tcW w:w="2503" w:type="dxa"/>
            <w:gridSpan w:val="2"/>
            <w:tcBorders>
              <w:top w:val="single" w:color="auto" w:sz="4" w:space="0"/>
              <w:left w:val="single" w:color="auto" w:sz="4" w:space="0"/>
              <w:bottom w:val="single" w:color="auto" w:sz="4" w:space="0"/>
              <w:right w:val="single" w:color="auto" w:sz="4" w:space="0"/>
            </w:tcBorders>
            <w:vAlign w:val="center"/>
          </w:tcPr>
          <w:p w14:paraId="614A2F02">
            <w:pPr>
              <w:rPr>
                <w:rFonts w:hint="eastAsia" w:ascii="宋体" w:hAnsi="宋体" w:eastAsia="宋体"/>
                <w:sz w:val="24"/>
                <w:highlight w:val="none"/>
                <w:lang w:eastAsia="zh-CN"/>
              </w:rPr>
            </w:pPr>
            <w:r>
              <w:rPr>
                <w:rFonts w:hint="eastAsia" w:ascii="宋体" w:hAnsi="宋体"/>
                <w:sz w:val="24"/>
                <w:highlight w:val="none"/>
              </w:rPr>
              <w:t>赵文、邹帆</w:t>
            </w:r>
          </w:p>
        </w:tc>
        <w:tc>
          <w:tcPr>
            <w:tcW w:w="519" w:type="dxa"/>
            <w:tcBorders>
              <w:top w:val="single" w:color="auto" w:sz="4" w:space="0"/>
              <w:left w:val="single" w:color="auto" w:sz="4" w:space="0"/>
              <w:bottom w:val="single" w:color="auto" w:sz="4" w:space="0"/>
              <w:right w:val="single" w:color="auto" w:sz="4" w:space="0"/>
            </w:tcBorders>
            <w:vAlign w:val="center"/>
          </w:tcPr>
          <w:p w14:paraId="3A738177">
            <w:pPr>
              <w:jc w:val="center"/>
              <w:rPr>
                <w:b/>
                <w:color w:val="000000"/>
                <w:kern w:val="0"/>
                <w:sz w:val="24"/>
                <w:highlight w:val="none"/>
              </w:rPr>
            </w:pPr>
            <w:r>
              <w:rPr>
                <w:rFonts w:hint="eastAsia"/>
                <w:b/>
                <w:color w:val="000000"/>
                <w:kern w:val="0"/>
                <w:sz w:val="24"/>
                <w:highlight w:val="none"/>
              </w:rPr>
              <w:t>时间</w:t>
            </w:r>
          </w:p>
        </w:tc>
        <w:tc>
          <w:tcPr>
            <w:tcW w:w="2341" w:type="dxa"/>
            <w:tcBorders>
              <w:top w:val="single" w:color="auto" w:sz="4" w:space="0"/>
              <w:left w:val="single" w:color="auto" w:sz="4" w:space="0"/>
              <w:bottom w:val="single" w:color="auto" w:sz="4" w:space="0"/>
              <w:right w:val="single" w:color="auto" w:sz="4" w:space="0"/>
            </w:tcBorders>
            <w:vAlign w:val="center"/>
          </w:tcPr>
          <w:p w14:paraId="0CD7751D">
            <w:pPr>
              <w:rPr>
                <w:rFonts w:ascii="宋体" w:hAnsi="宋体"/>
                <w:sz w:val="24"/>
                <w:highlight w:val="none"/>
              </w:rPr>
            </w:pPr>
            <w:r>
              <w:rPr>
                <w:rFonts w:hint="eastAsia" w:ascii="宋体" w:hAnsi="宋体"/>
                <w:sz w:val="24"/>
                <w:highlight w:val="none"/>
              </w:rPr>
              <w:t>20</w:t>
            </w:r>
            <w:r>
              <w:rPr>
                <w:rFonts w:hint="eastAsia" w:ascii="宋体" w:hAnsi="宋体"/>
                <w:sz w:val="24"/>
                <w:highlight w:val="none"/>
                <w:lang w:val="en-US" w:eastAsia="zh-CN"/>
              </w:rPr>
              <w:t>24</w:t>
            </w:r>
            <w:r>
              <w:rPr>
                <w:rFonts w:hint="eastAsia" w:ascii="宋体" w:hAnsi="宋体"/>
                <w:sz w:val="24"/>
                <w:highlight w:val="none"/>
              </w:rPr>
              <w:t>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w:t>
            </w:r>
            <w:r>
              <w:rPr>
                <w:rFonts w:hint="eastAsia" w:ascii="宋体" w:hAnsi="宋体"/>
                <w:sz w:val="24"/>
                <w:highlight w:val="none"/>
                <w:lang w:val="en-US" w:eastAsia="zh-CN"/>
              </w:rPr>
              <w:t>11</w:t>
            </w:r>
            <w:r>
              <w:rPr>
                <w:rFonts w:hint="eastAsia" w:ascii="宋体" w:hAnsi="宋体"/>
                <w:sz w:val="24"/>
                <w:highlight w:val="none"/>
              </w:rPr>
              <w:t>日</w:t>
            </w: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712A6642">
            <w:pPr>
              <w:jc w:val="center"/>
              <w:rPr>
                <w:b/>
                <w:color w:val="000000"/>
                <w:kern w:val="0"/>
                <w:sz w:val="24"/>
              </w:rPr>
            </w:pPr>
            <w:r>
              <w:rPr>
                <w:rFonts w:hint="eastAsia"/>
                <w:b/>
                <w:color w:val="000000"/>
                <w:kern w:val="0"/>
                <w:sz w:val="24"/>
              </w:rPr>
              <w:t>建设单位陪同人</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3A9B47DF">
            <w:pPr>
              <w:rPr>
                <w:rFonts w:hint="eastAsia" w:ascii="宋体" w:hAnsi="宋体" w:eastAsia="宋体"/>
                <w:sz w:val="24"/>
                <w:lang w:eastAsia="zh-CN"/>
              </w:rPr>
            </w:pPr>
            <w:r>
              <w:rPr>
                <w:rFonts w:hint="eastAsia" w:ascii="宋体" w:hAnsi="宋体"/>
                <w:sz w:val="24"/>
                <w:lang w:val="en-US" w:eastAsia="zh-CN"/>
              </w:rPr>
              <w:t>李彪</w:t>
            </w:r>
          </w:p>
        </w:tc>
      </w:tr>
      <w:tr w14:paraId="75C3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430" w:type="dxa"/>
            <w:tcBorders>
              <w:top w:val="single" w:color="auto" w:sz="4" w:space="0"/>
              <w:left w:val="single" w:color="auto" w:sz="4" w:space="0"/>
              <w:bottom w:val="single" w:color="auto" w:sz="4" w:space="0"/>
              <w:right w:val="single" w:color="auto" w:sz="4" w:space="0"/>
            </w:tcBorders>
            <w:vAlign w:val="center"/>
          </w:tcPr>
          <w:p w14:paraId="7C5629C7">
            <w:pPr>
              <w:jc w:val="center"/>
              <w:rPr>
                <w:b/>
                <w:kern w:val="0"/>
                <w:sz w:val="24"/>
              </w:rPr>
            </w:pPr>
            <w:r>
              <w:rPr>
                <w:rFonts w:hint="eastAsia"/>
                <w:b/>
                <w:kern w:val="0"/>
                <w:sz w:val="24"/>
              </w:rPr>
              <w:t>建设项目存在的职业病危害因素及检测结果</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265489E1">
            <w:pPr>
              <w:autoSpaceDE w:val="0"/>
              <w:autoSpaceDN w:val="0"/>
              <w:adjustRightInd w:val="0"/>
              <w:snapToGrid w:val="0"/>
              <w:spacing w:line="240" w:lineRule="auto"/>
              <w:ind w:firstLine="480" w:firstLineChars="200"/>
              <w:rPr>
                <w:rFonts w:hint="eastAsia" w:ascii="宋体" w:hAnsi="宋体" w:eastAsia="宋体" w:cs="Times New Roman"/>
                <w:sz w:val="24"/>
                <w:lang w:val="zh-TW" w:eastAsia="zh-CN"/>
              </w:rPr>
            </w:pPr>
            <w:r>
              <w:rPr>
                <w:rFonts w:hint="eastAsia" w:ascii="宋体" w:hAnsi="宋体" w:eastAsia="宋体" w:cs="Times New Roman"/>
                <w:sz w:val="24"/>
                <w:lang w:val="zh-TW" w:eastAsia="zh-CN"/>
              </w:rPr>
              <w:t>主要职业病危害因素有：</w:t>
            </w:r>
            <w:r>
              <w:rPr>
                <w:rFonts w:hint="default" w:ascii="宋体" w:hAnsi="宋体" w:eastAsia="宋体" w:cs="Times New Roman"/>
                <w:sz w:val="24"/>
                <w:lang w:val="zh-TW" w:eastAsia="zh-CN"/>
              </w:rPr>
              <w:t>2，3-二氯吡啶、水合肼、液碱、马来酸二乙酯、乙醇钠、盐酸、三溴氧磷、乙腈、碳酸钠、过硫酸钾、氢氧化钾、DMF、K胺、甲苯、活性炭、3-氨甲基四氢呋喃、O-甲基-N-硝基-N-甲基异脲、三乙胺、乙烯基乙醚、三氟乙酰氯、二氯乙烷、液氨、片碱、NMP（1-甲基-2-吡咯烷酮）、甲醇钠、3-甲酯、氨基乙腈盐酸盐、对甲氧基环己酮、氰化钠、碳酸铵、双氧水、无水氯化氢、2,5-二甲基苯乙酰氯、甲醇、氯甲酸乙酯、三氮唑、四丁基溴化铵、双(4-氟苯基)甲基(氯甲基)硅烷、环氧物（2-(4-氯苯基乙基)-2-叔丁基-环氧乙烷）、氯虫苯甲酰胺、呋虫胺、氟啶虫酰胺、螺虫乙酯、氟硅唑、戊唑醇</w:t>
            </w:r>
            <w:r>
              <w:rPr>
                <w:rFonts w:hint="eastAsia" w:ascii="宋体" w:hAnsi="宋体" w:eastAsia="宋体" w:cs="Times New Roman"/>
                <w:sz w:val="24"/>
                <w:lang w:val="zh-TW" w:eastAsia="zh-CN"/>
              </w:rPr>
              <w:t>、</w:t>
            </w:r>
            <w:r>
              <w:rPr>
                <w:rFonts w:hint="default" w:ascii="宋体" w:hAnsi="宋体" w:eastAsia="宋体" w:cs="Times New Roman"/>
                <w:sz w:val="24"/>
                <w:lang w:val="zh-TW" w:eastAsia="zh-CN"/>
              </w:rPr>
              <w:t>噪声、高温</w:t>
            </w:r>
            <w:r>
              <w:rPr>
                <w:rFonts w:hint="eastAsia" w:ascii="宋体" w:hAnsi="宋体" w:eastAsia="宋体" w:cs="Times New Roman"/>
                <w:sz w:val="24"/>
                <w:lang w:val="zh-TW" w:eastAsia="zh-CN"/>
              </w:rPr>
              <w:t>。</w:t>
            </w:r>
          </w:p>
          <w:p w14:paraId="7DE61035">
            <w:pPr>
              <w:autoSpaceDE w:val="0"/>
              <w:autoSpaceDN w:val="0"/>
              <w:adjustRightInd w:val="0"/>
              <w:snapToGrid w:val="0"/>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检测结果：所检项目均符合判定依据标准要求。</w:t>
            </w:r>
          </w:p>
        </w:tc>
      </w:tr>
      <w:tr w14:paraId="1F5D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2" w:hRule="atLeast"/>
        </w:trPr>
        <w:tc>
          <w:tcPr>
            <w:tcW w:w="1430" w:type="dxa"/>
            <w:tcBorders>
              <w:top w:val="single" w:color="auto" w:sz="4" w:space="0"/>
              <w:left w:val="single" w:color="auto" w:sz="4" w:space="0"/>
              <w:bottom w:val="single" w:color="auto" w:sz="4" w:space="0"/>
              <w:right w:val="single" w:color="auto" w:sz="4" w:space="0"/>
            </w:tcBorders>
            <w:vAlign w:val="center"/>
          </w:tcPr>
          <w:p w14:paraId="7F9BD294">
            <w:pPr>
              <w:jc w:val="center"/>
              <w:rPr>
                <w:b/>
                <w:kern w:val="0"/>
                <w:sz w:val="24"/>
              </w:rPr>
            </w:pPr>
            <w:r>
              <w:rPr>
                <w:rFonts w:hint="eastAsia"/>
                <w:b/>
                <w:kern w:val="0"/>
                <w:sz w:val="24"/>
              </w:rPr>
              <w:t>评价结论及建议</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0DA5F8FC">
            <w:pPr>
              <w:autoSpaceDE w:val="0"/>
              <w:autoSpaceDN w:val="0"/>
              <w:adjustRightInd w:val="0"/>
              <w:snapToGrid w:val="0"/>
              <w:spacing w:line="240" w:lineRule="auto"/>
              <w:ind w:firstLine="480" w:firstLineChars="200"/>
              <w:rPr>
                <w:rFonts w:hint="eastAsia" w:ascii="宋体" w:hAnsi="宋体" w:eastAsia="宋体" w:cs="Times New Roman"/>
                <w:sz w:val="24"/>
              </w:rPr>
            </w:pPr>
            <w:r>
              <w:rPr>
                <w:rFonts w:hint="eastAsia" w:ascii="宋体" w:hAnsi="宋体" w:eastAsia="宋体" w:cs="Times New Roman"/>
                <w:sz w:val="24"/>
              </w:rPr>
              <w:t>该项目属于“</w:t>
            </w:r>
            <w:r>
              <w:rPr>
                <w:rFonts w:hint="default" w:ascii="宋体" w:hAnsi="宋体" w:eastAsia="宋体" w:cs="Times New Roman"/>
                <w:b/>
                <w:bCs/>
                <w:sz w:val="24"/>
                <w:lang w:val="en-US" w:eastAsia="zh-CN"/>
              </w:rPr>
              <w:t>C26</w:t>
            </w:r>
            <w:r>
              <w:rPr>
                <w:rFonts w:hint="eastAsia" w:ascii="宋体" w:hAnsi="宋体" w:eastAsia="宋体" w:cs="Times New Roman"/>
                <w:b/>
                <w:bCs/>
                <w:sz w:val="24"/>
                <w:lang w:val="en-US" w:eastAsia="zh-CN"/>
              </w:rPr>
              <w:t>3</w:t>
            </w:r>
            <w:r>
              <w:rPr>
                <w:rFonts w:hint="default" w:ascii="宋体" w:hAnsi="宋体" w:eastAsia="宋体" w:cs="Times New Roman"/>
                <w:b/>
                <w:bCs/>
                <w:sz w:val="24"/>
              </w:rPr>
              <w:t>农药制造</w:t>
            </w:r>
            <w:r>
              <w:rPr>
                <w:rFonts w:hint="eastAsia" w:ascii="宋体" w:hAnsi="宋体" w:eastAsia="宋体" w:cs="Times New Roman"/>
                <w:sz w:val="24"/>
              </w:rPr>
              <w:t>”。综合考虑项目工作场所职业病危害因素的毒理学特征、浓度（强度）、潜在危险性、接触人数、接触频度、接触时间及职业病防护设施等情况，该项目职业病危害风险程度与其在《目录》中所列行业职业病危害的风险程度无明显区别，因此该项目职业病危害风险分类为“</w:t>
            </w:r>
            <w:r>
              <w:rPr>
                <w:rFonts w:hint="eastAsia" w:ascii="宋体" w:hAnsi="宋体" w:cs="Times New Roman"/>
                <w:b/>
                <w:bCs/>
                <w:sz w:val="24"/>
                <w:lang w:eastAsia="zh-CN"/>
              </w:rPr>
              <w:t>严重</w:t>
            </w:r>
            <w:r>
              <w:rPr>
                <w:rFonts w:hint="eastAsia" w:ascii="宋体" w:hAnsi="宋体" w:eastAsia="宋体" w:cs="Times New Roman"/>
                <w:sz w:val="24"/>
              </w:rPr>
              <w:t>”。 正常生产过程中，</w:t>
            </w:r>
            <w:r>
              <w:rPr>
                <w:rFonts w:hint="default" w:ascii="宋体" w:hAnsi="宋体" w:eastAsia="宋体" w:cs="Times New Roman"/>
                <w:sz w:val="24"/>
                <w:lang w:val="en-US" w:eastAsia="zh-CN"/>
              </w:rPr>
              <w:t>江西汇和化工有限公司年产3000吨高效农药</w:t>
            </w:r>
            <w:r>
              <w:rPr>
                <w:rFonts w:hint="eastAsia" w:ascii="宋体" w:hAnsi="宋体" w:eastAsia="宋体" w:cs="Times New Roman"/>
                <w:sz w:val="24"/>
                <w:lang w:val="en-US" w:eastAsia="zh-CN"/>
              </w:rPr>
              <w:t>项目</w:t>
            </w:r>
            <w:r>
              <w:rPr>
                <w:rFonts w:hint="eastAsia" w:ascii="宋体" w:hAnsi="宋体" w:eastAsia="宋体" w:cs="Times New Roman"/>
                <w:sz w:val="24"/>
              </w:rPr>
              <w:t>在采取了本报告所提措施建议的情况下，能满足《中华人民共和国职业病防治法》、《工业企业设计卫生标准》以及相关职业卫生法律法规、标准的要求。</w:t>
            </w:r>
          </w:p>
        </w:tc>
      </w:tr>
      <w:tr w14:paraId="2A2D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30" w:type="dxa"/>
            <w:tcBorders>
              <w:top w:val="single" w:color="auto" w:sz="4" w:space="0"/>
              <w:left w:val="single" w:color="auto" w:sz="4" w:space="0"/>
              <w:bottom w:val="single" w:color="auto" w:sz="4" w:space="0"/>
              <w:right w:val="single" w:color="auto" w:sz="4" w:space="0"/>
            </w:tcBorders>
            <w:vAlign w:val="center"/>
          </w:tcPr>
          <w:p w14:paraId="2068B573">
            <w:pPr>
              <w:jc w:val="center"/>
              <w:rPr>
                <w:b/>
                <w:kern w:val="0"/>
                <w:sz w:val="24"/>
              </w:rPr>
            </w:pPr>
            <w:r>
              <w:rPr>
                <w:rFonts w:hint="eastAsia"/>
                <w:b/>
                <w:kern w:val="0"/>
                <w:sz w:val="24"/>
              </w:rPr>
              <w:t>技术审查专家组</w:t>
            </w:r>
          </w:p>
          <w:p w14:paraId="4FBA1D83">
            <w:pPr>
              <w:jc w:val="center"/>
              <w:rPr>
                <w:b/>
                <w:kern w:val="0"/>
                <w:sz w:val="24"/>
              </w:rPr>
            </w:pPr>
            <w:r>
              <w:rPr>
                <w:rFonts w:hint="eastAsia"/>
                <w:b/>
                <w:kern w:val="0"/>
                <w:sz w:val="24"/>
              </w:rPr>
              <w:t>评审意见</w:t>
            </w:r>
          </w:p>
        </w:tc>
        <w:tc>
          <w:tcPr>
            <w:tcW w:w="7689" w:type="dxa"/>
            <w:gridSpan w:val="8"/>
            <w:tcBorders>
              <w:top w:val="single" w:color="auto" w:sz="4" w:space="0"/>
              <w:left w:val="single" w:color="auto" w:sz="4" w:space="0"/>
              <w:bottom w:val="single" w:color="auto" w:sz="4" w:space="0"/>
              <w:right w:val="single" w:color="auto" w:sz="4" w:space="0"/>
            </w:tcBorders>
            <w:vAlign w:val="center"/>
          </w:tcPr>
          <w:p w14:paraId="6827C9BB">
            <w:pPr>
              <w:rPr>
                <w:color w:val="000000"/>
                <w:kern w:val="0"/>
                <w:sz w:val="24"/>
              </w:rPr>
            </w:pPr>
            <w:r>
              <w:rPr>
                <w:rFonts w:hint="eastAsia" w:ascii="宋体" w:hAnsi="宋体"/>
                <w:sz w:val="24"/>
              </w:rPr>
              <w:t>对存在问题修改完善后，经评审、验收组成员签字确认，建议《评价报告》通过评审。</w:t>
            </w:r>
          </w:p>
        </w:tc>
      </w:tr>
    </w:tbl>
    <w:p w14:paraId="7551B661">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YyYjYzMGI2MGVhOWNlMjk3YTJhNDgzZWI5M2Y2NDg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7317033"/>
    <w:rsid w:val="10497F5C"/>
    <w:rsid w:val="168F2B2A"/>
    <w:rsid w:val="1706559C"/>
    <w:rsid w:val="209549B2"/>
    <w:rsid w:val="20FA7F20"/>
    <w:rsid w:val="22047891"/>
    <w:rsid w:val="2288631C"/>
    <w:rsid w:val="28D33E26"/>
    <w:rsid w:val="29135144"/>
    <w:rsid w:val="2C415F37"/>
    <w:rsid w:val="2D5837D3"/>
    <w:rsid w:val="2E103562"/>
    <w:rsid w:val="31FC688C"/>
    <w:rsid w:val="35A24AE6"/>
    <w:rsid w:val="3F3A2EF7"/>
    <w:rsid w:val="45943339"/>
    <w:rsid w:val="46313D53"/>
    <w:rsid w:val="4A973AA3"/>
    <w:rsid w:val="4B665A18"/>
    <w:rsid w:val="50165ED3"/>
    <w:rsid w:val="624C37C3"/>
    <w:rsid w:val="62B54FAF"/>
    <w:rsid w:val="643031FF"/>
    <w:rsid w:val="6D1D15AD"/>
    <w:rsid w:val="70453BD1"/>
    <w:rsid w:val="71467EC5"/>
    <w:rsid w:val="75E33EDA"/>
    <w:rsid w:val="7788146B"/>
    <w:rsid w:val="7A8F0A4F"/>
    <w:rsid w:val="7D301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line="415" w:lineRule="auto"/>
      <w:outlineLvl w:val="1"/>
    </w:pPr>
    <w:rPr>
      <w:rFonts w:ascii="Arial" w:hAnsi="Arial" w:eastAsia="黑体"/>
      <w:b/>
      <w:bCs/>
      <w:sz w:val="32"/>
      <w:szCs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afterLines="0"/>
      <w:ind w:left="420" w:leftChars="200"/>
    </w:pPr>
  </w:style>
  <w:style w:type="paragraph" w:styleId="4">
    <w:name w:val="Body Text"/>
    <w:basedOn w:val="1"/>
    <w:autoRedefine/>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2"/>
    <w:basedOn w:val="2"/>
    <w:next w:val="1"/>
    <w:autoRedefine/>
    <w:qFormat/>
    <w:uiPriority w:val="0"/>
    <w:pPr>
      <w:ind w:firstLine="420"/>
    </w:pPr>
  </w:style>
  <w:style w:type="paragraph" w:customStyle="1" w:styleId="10">
    <w:name w:val="Default1"/>
    <w:basedOn w:val="11"/>
    <w:next w:val="1"/>
    <w:autoRedefine/>
    <w:qFormat/>
    <w:uiPriority w:val="0"/>
    <w:pPr>
      <w:widowControl w:val="0"/>
      <w:autoSpaceDE w:val="0"/>
      <w:autoSpaceDN w:val="0"/>
      <w:adjustRightInd w:val="0"/>
      <w:spacing w:line="490" w:lineRule="exact"/>
      <w:ind w:firstLine="200" w:firstLineChars="200"/>
    </w:pPr>
    <w:rPr>
      <w:rFonts w:ascii="Times New Roman" w:hAnsi="Times New Roman" w:eastAsia="仿宋_GB2312" w:cs="宋体"/>
      <w:color w:val="000000"/>
      <w:sz w:val="28"/>
      <w:szCs w:val="24"/>
      <w:lang w:val="en-US" w:eastAsia="zh-CN" w:bidi="ar-SA"/>
    </w:rPr>
  </w:style>
  <w:style w:type="paragraph" w:customStyle="1" w:styleId="11">
    <w:name w:val="Normal_14_0"/>
    <w:autoRedefine/>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
    <w:name w:val="样式 正文文本缩进 + 行距: 1.5 倍行距"/>
    <w:basedOn w:val="2"/>
    <w:autoRedefine/>
    <w:qFormat/>
    <w:uiPriority w:val="0"/>
    <w:pPr>
      <w:adjustRightInd/>
      <w:spacing w:after="120" w:afterLines="0" w:line="360" w:lineRule="auto"/>
      <w:ind w:left="90" w:leftChars="32" w:firstLine="560" w:firstLineChars="200"/>
      <w:textAlignment w:val="auto"/>
    </w:pPr>
    <w:rPr>
      <w:rFonts w:cs="宋体"/>
      <w:kern w:val="2"/>
      <w:sz w:val="24"/>
    </w:rPr>
  </w:style>
  <w:style w:type="character" w:customStyle="1" w:styleId="13">
    <w:name w:val="页眉 Char"/>
    <w:basedOn w:val="9"/>
    <w:link w:val="6"/>
    <w:autoRedefine/>
    <w:semiHidden/>
    <w:qFormat/>
    <w:uiPriority w:val="99"/>
    <w:rPr>
      <w:sz w:val="18"/>
      <w:szCs w:val="18"/>
    </w:rPr>
  </w:style>
  <w:style w:type="character" w:customStyle="1" w:styleId="14">
    <w:name w:val="页脚 Char"/>
    <w:basedOn w:val="9"/>
    <w:link w:val="5"/>
    <w:autoRedefine/>
    <w:semiHidden/>
    <w:qFormat/>
    <w:uiPriority w:val="99"/>
    <w:rPr>
      <w:sz w:val="18"/>
      <w:szCs w:val="18"/>
    </w:rPr>
  </w:style>
  <w:style w:type="paragraph" w:customStyle="1" w:styleId="15">
    <w:name w:val="样式 宋体 四号 黑色 行距: 1.5 倍行距"/>
    <w:basedOn w:val="1"/>
    <w:autoRedefine/>
    <w:qFormat/>
    <w:uiPriority w:val="0"/>
    <w:pPr>
      <w:spacing w:line="360" w:lineRule="auto"/>
      <w:ind w:firstLine="560" w:firstLineChars="200"/>
      <w:jc w:val="left"/>
    </w:pPr>
    <w:rPr>
      <w:rFonts w:ascii="宋体" w:hAnsi="宋体" w:cs="宋体"/>
      <w:sz w:val="28"/>
      <w:szCs w:val="28"/>
    </w:rPr>
  </w:style>
  <w:style w:type="paragraph" w:customStyle="1" w:styleId="16">
    <w:name w:val="ZH正文"/>
    <w:basedOn w:val="1"/>
    <w:autoRedefine/>
    <w:qFormat/>
    <w:uiPriority w:val="0"/>
    <w:pPr>
      <w:spacing w:line="360" w:lineRule="auto"/>
      <w:ind w:firstLine="200" w:firstLineChars="200"/>
    </w:pPr>
    <w:rPr>
      <w:sz w:val="24"/>
    </w:rPr>
  </w:style>
  <w:style w:type="character" w:customStyle="1" w:styleId="17">
    <w:name w:val="YYC Char"/>
    <w:basedOn w:val="9"/>
    <w:link w:val="18"/>
    <w:autoRedefine/>
    <w:qFormat/>
    <w:uiPriority w:val="0"/>
    <w:rPr>
      <w:rFonts w:ascii="仿宋_GB2312" w:eastAsia="仿宋_GB2312" w:cs="宋体"/>
      <w:color w:val="000000"/>
      <w:sz w:val="28"/>
    </w:rPr>
  </w:style>
  <w:style w:type="paragraph" w:customStyle="1" w:styleId="18">
    <w:name w:val="YYC"/>
    <w:basedOn w:val="1"/>
    <w:link w:val="17"/>
    <w:autoRedefine/>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9">
    <w:name w:val="报告书正文2"/>
    <w:basedOn w:val="1"/>
    <w:autoRedefine/>
    <w:qFormat/>
    <w:uiPriority w:val="0"/>
    <w:pPr>
      <w:spacing w:line="460" w:lineRule="exact"/>
      <w:ind w:firstLine="560" w:firstLineChars="200"/>
    </w:pPr>
    <w:rPr>
      <w:rFonts w:ascii="Calibri" w:hAnsi="Calibri" w:eastAsia="仿宋_GB2312"/>
      <w:kern w:val="0"/>
      <w:sz w:val="28"/>
      <w:szCs w:val="20"/>
    </w:rPr>
  </w:style>
  <w:style w:type="paragraph" w:customStyle="1" w:styleId="20">
    <w:name w:val="正文空2"/>
    <w:basedOn w:val="1"/>
    <w:next w:val="1"/>
    <w:autoRedefine/>
    <w:qFormat/>
    <w:uiPriority w:val="0"/>
    <w:pPr>
      <w:tabs>
        <w:tab w:val="left" w:pos="1260"/>
      </w:tabs>
      <w:ind w:firstLine="1044" w:firstLineChars="200"/>
    </w:pPr>
    <w:rPr>
      <w:rFonts w:hint="eastAsia" w:ascii="Times New Roman" w:hAnsi="Times New Roman" w:cs="Times New Roman"/>
      <w:kern w:val="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1358</Words>
  <Characters>1503</Characters>
  <Lines>5</Lines>
  <Paragraphs>1</Paragraphs>
  <TotalTime>0</TotalTime>
  <ScaleCrop>false</ScaleCrop>
  <LinksUpToDate>false</LinksUpToDate>
  <CharactersWithSpaces>1504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辰辰妈</cp:lastModifiedBy>
  <dcterms:modified xsi:type="dcterms:W3CDTF">2024-08-05T09:14:30Z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8D8E3FD2D07B47F198048E470DFF40C2</vt:lpwstr>
  </property>
</Properties>
</file>