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2DDA">
      <w:pPr>
        <w:spacing w:line="300" w:lineRule="exact"/>
        <w:jc w:val="center"/>
        <w:rPr>
          <w:rFonts w:hint="eastAsia" w:ascii="宋体" w:hAnsi="宋体" w:cs="仿宋"/>
          <w:b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sz w:val="28"/>
          <w:szCs w:val="28"/>
          <w:lang w:val="en-US" w:eastAsia="zh-CN"/>
        </w:rPr>
        <w:t>海利贵溪新材料科技有限公司新区生产装置建设项目（丁硫扩改）</w:t>
      </w:r>
    </w:p>
    <w:p w14:paraId="4FFADECF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lang w:val="en-US" w:eastAsia="zh-CN"/>
        </w:rPr>
        <w:t>职</w:t>
      </w:r>
      <w:r>
        <w:rPr>
          <w:rFonts w:hint="eastAsia" w:ascii="宋体" w:hAnsi="宋体" w:cs="仿宋"/>
          <w:b/>
          <w:sz w:val="28"/>
          <w:szCs w:val="28"/>
        </w:rPr>
        <w:t>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tbl>
      <w:tblPr>
        <w:tblStyle w:val="8"/>
        <w:tblW w:w="91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4"/>
        <w:gridCol w:w="179"/>
        <w:gridCol w:w="519"/>
        <w:gridCol w:w="2341"/>
        <w:gridCol w:w="386"/>
        <w:gridCol w:w="865"/>
        <w:gridCol w:w="133"/>
        <w:gridCol w:w="942"/>
      </w:tblGrid>
      <w:tr w14:paraId="26EE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988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27C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海利贵溪新材料科技有限公司新区生产装置建设项目（丁硫扩改）</w:t>
            </w:r>
          </w:p>
          <w:p w14:paraId="644F9B2C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职业病危害控制效果评价报告</w:t>
            </w:r>
          </w:p>
        </w:tc>
      </w:tr>
      <w:tr w14:paraId="4EDB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3264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7FA7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ZPKKJ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24-014</w:t>
            </w:r>
          </w:p>
        </w:tc>
      </w:tr>
      <w:tr w14:paraId="2DA2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080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1B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海利贵溪新材料科技有限公司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8F2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地理位置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F47F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zh-CN" w:eastAsia="zh-CN"/>
              </w:rPr>
              <w:t>江西省贵溪市硫磷化工产业基地内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E72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51BC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苏志珑</w:t>
            </w:r>
          </w:p>
        </w:tc>
      </w:tr>
      <w:tr w14:paraId="7FBB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9D6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C0F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海利贵溪新材料科技有限公司原名为“海利贵溪化工农药有限公司”，于2022年5月24日办理了公司名称变更登记，将公司名称变更为“海利贵溪新材料科技有限公司”。</w:t>
            </w:r>
          </w:p>
          <w:p w14:paraId="719CFF1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公司成立于1997年，由湖南海利化工股份有限公司（简称“海利股份”）与贵溪市金茂资产经营中心共同出资组建，经过十多年的稳步发展，现已成为我国华东地区最大的杀虫、杀菌剂生产基地之一。该公司注册资本：6200万元整，法定代表人：刘凌波，公司类型：有限责任公司（国有控股），主要生产安全、高效、低毒的氨基甲酸酯类杀虫（菌）剂和其它精细化工中间体等20多种产品，年生产原药及精细化工产品10000多吨。</w:t>
            </w:r>
          </w:p>
          <w:p w14:paraId="7F3C78B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海利贵溪新材料科技有限公司于2018年整体搬迁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至</w: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江西省贵溪市硫磷化工产业基地内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，</w: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2020年底建成3000t/a丁硫克百威生产装置及其辅助配套设施，</w:t>
            </w:r>
            <w:r>
              <w:rPr>
                <w:rFonts w:hint="default" w:ascii="宋体" w:hAnsi="宋体" w:eastAsia="宋体" w:cs="Times New Roman"/>
                <w:sz w:val="24"/>
                <w:lang w:val="zh-CN" w:eastAsia="zh-CN"/>
              </w:rPr>
              <w:t>2021年该装置投料试车，产品质量合格，并于202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Times New Roman"/>
                <w:sz w:val="24"/>
                <w:lang w:val="zh-CN" w:eastAsia="zh-CN"/>
              </w:rPr>
              <w:t>月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委托江西省赣康职业卫生技术服务有限公司为其编制完成《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海利贵溪化工农药有限公司新区生产装置建设项目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职业病危害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控制效果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评价报告书》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，已由职业卫生专家组评审通过</w: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1718303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由于海利股份战略合作伙伴的订货需求急剧增加，丁硫克百威生产装置现有产能已无法满足该公司的供货需求。为了满足战略合作方的订货需求，维持长期合作，海利贵溪公司对现有生产装置进行工艺优化，同时对部分工段的设备进行扩能改造，经扩改后年产量可达6000t/a。</w:t>
            </w:r>
          </w:p>
        </w:tc>
      </w:tr>
      <w:tr w14:paraId="6FAE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F20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419E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周剑鸣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熊俊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4C5C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5627"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0833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6B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苏志珑</w:t>
            </w:r>
          </w:p>
        </w:tc>
      </w:tr>
      <w:tr w14:paraId="692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22D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A30C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谢昌明、仇伟、支志武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4980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F95B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highlight w:val="none"/>
              </w:rPr>
              <w:t>日-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30BF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F65B">
            <w:pP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苏志珑</w:t>
            </w:r>
          </w:p>
        </w:tc>
      </w:tr>
      <w:tr w14:paraId="0E7F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2466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624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主要职业病危害因素有：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化学因素（</w:t>
            </w:r>
            <w:r>
              <w:rPr>
                <w:rFonts w:hint="default" w:ascii="宋体" w:hAnsi="宋体" w:eastAsia="宋体" w:cs="Times New Roman"/>
                <w:sz w:val="24"/>
                <w:lang w:val="zh-CN" w:eastAsia="zh-CN"/>
              </w:rPr>
              <w:t>氯气、正己烷、氢氧化钠、盐酸、一氯化硫、二氯化硫、二正丁胺、磺酰氯、三乙胺、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克百威、丁硫克百威）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物理因素（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噪声、高温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542D4B1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检测结果：所检项目均符合判定依据标准要求。</w:t>
            </w:r>
          </w:p>
        </w:tc>
      </w:tr>
      <w:tr w14:paraId="628C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CB4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6EB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该项目属于“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C26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3农药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Times New Roman"/>
                <w:sz w:val="24"/>
              </w:rPr>
              <w:t>”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因此该项目职业病危害风险分类为“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严重</w:t>
            </w:r>
            <w:r>
              <w:rPr>
                <w:rFonts w:hint="eastAsia" w:ascii="宋体" w:hAnsi="宋体" w:eastAsia="宋体" w:cs="Times New Roman"/>
                <w:sz w:val="24"/>
              </w:rPr>
              <w:t>”。 正常生产过程中，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海利贵溪新材料科技有限公司新区生产装置建设项目（丁硫扩改）</w:t>
            </w:r>
            <w:r>
              <w:rPr>
                <w:rFonts w:hint="eastAsia" w:ascii="宋体" w:hAnsi="宋体" w:eastAsia="宋体" w:cs="Times New Roman"/>
                <w:sz w:val="24"/>
              </w:rPr>
              <w:t>在采取了本报告所提措施建议的情况下，能满足《中华人民共和国职业病防治法》、《工业企业设计卫生标准》以及相关职业卫生法律法规、标准的要求。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58C5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BE16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27142A3F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63F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08590CD1">
      <w:pPr>
        <w:rPr>
          <w:rFonts w:hint="default" w:eastAsia="宋体"/>
          <w:color w:val="000000" w:themeColor="text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7317033"/>
    <w:rsid w:val="10497F5C"/>
    <w:rsid w:val="168F2B2A"/>
    <w:rsid w:val="209549B2"/>
    <w:rsid w:val="22047891"/>
    <w:rsid w:val="2288631C"/>
    <w:rsid w:val="28D33E26"/>
    <w:rsid w:val="29135144"/>
    <w:rsid w:val="2C415F37"/>
    <w:rsid w:val="2E103562"/>
    <w:rsid w:val="31FC688C"/>
    <w:rsid w:val="35A24AE6"/>
    <w:rsid w:val="3F3A2EF7"/>
    <w:rsid w:val="45943339"/>
    <w:rsid w:val="4A973AA3"/>
    <w:rsid w:val="4B665A18"/>
    <w:rsid w:val="4F9C21D0"/>
    <w:rsid w:val="532077B6"/>
    <w:rsid w:val="62B54FAF"/>
    <w:rsid w:val="643031FF"/>
    <w:rsid w:val="6D1D15AD"/>
    <w:rsid w:val="70453BD1"/>
    <w:rsid w:val="71467EC5"/>
    <w:rsid w:val="75E33EDA"/>
    <w:rsid w:val="7788146B"/>
    <w:rsid w:val="79742229"/>
    <w:rsid w:val="7A8F0A4F"/>
    <w:rsid w:val="7D3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4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420"/>
    </w:pPr>
  </w:style>
  <w:style w:type="paragraph" w:customStyle="1" w:styleId="10">
    <w:name w:val="Default1"/>
    <w:basedOn w:val="11"/>
    <w:next w:val="1"/>
    <w:autoRedefine/>
    <w:qFormat/>
    <w:uiPriority w:val="0"/>
    <w:pPr>
      <w:widowControl w:val="0"/>
      <w:autoSpaceDE w:val="0"/>
      <w:autoSpaceDN w:val="0"/>
      <w:adjustRightInd w:val="0"/>
      <w:spacing w:line="490" w:lineRule="exact"/>
      <w:ind w:firstLine="200" w:firstLineChars="200"/>
    </w:pPr>
    <w:rPr>
      <w:rFonts w:ascii="Times New Roman" w:hAnsi="Times New Roman" w:eastAsia="仿宋_GB2312" w:cs="宋体"/>
      <w:color w:val="000000"/>
      <w:sz w:val="28"/>
      <w:szCs w:val="24"/>
      <w:lang w:val="en-US" w:eastAsia="zh-CN" w:bidi="ar-SA"/>
    </w:rPr>
  </w:style>
  <w:style w:type="paragraph" w:customStyle="1" w:styleId="11">
    <w:name w:val="Normal_14_0"/>
    <w:autoRedefine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customStyle="1" w:styleId="12">
    <w:name w:val="样式 正文文本缩进 + 行距: 1.5 倍行距"/>
    <w:basedOn w:val="4"/>
    <w:autoRedefine/>
    <w:qFormat/>
    <w:uiPriority w:val="0"/>
    <w:pPr>
      <w:adjustRightInd/>
      <w:spacing w:after="120" w:afterLines="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 宋体 四号 黑色 行距: 1.5 倍行距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6">
    <w:name w:val="ZH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7">
    <w:name w:val="YYC Char"/>
    <w:basedOn w:val="9"/>
    <w:link w:val="18"/>
    <w:autoRedefine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8">
    <w:name w:val="YYC"/>
    <w:basedOn w:val="1"/>
    <w:link w:val="17"/>
    <w:autoRedefine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9">
    <w:name w:val="报告书正文2"/>
    <w:basedOn w:val="1"/>
    <w:autoRedefine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paragraph" w:customStyle="1" w:styleId="20">
    <w:name w:val="正文空2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1168</Words>
  <Characters>1238</Characters>
  <Lines>5</Lines>
  <Paragraphs>1</Paragraphs>
  <TotalTime>3</TotalTime>
  <ScaleCrop>false</ScaleCrop>
  <LinksUpToDate>false</LinksUpToDate>
  <CharactersWithSpaces>1239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2024-08-05T09:13:38Z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8D8E3FD2D07B47F198048E470DFF40C2</vt:lpwstr>
  </property>
</Properties>
</file>